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49" w:rsidRDefault="00F7124B" w:rsidP="00F7124B">
      <w:pPr>
        <w:bidi/>
        <w:jc w:val="center"/>
      </w:pPr>
      <w:r>
        <w:rPr>
          <w:rFonts w:hint="cs"/>
          <w:sz w:val="28"/>
          <w:szCs w:val="28"/>
          <w:rtl/>
        </w:rPr>
        <w:t>إ</w:t>
      </w:r>
      <w:bookmarkStart w:id="0" w:name="_GoBack"/>
      <w:bookmarkEnd w:id="0"/>
      <w:r w:rsidR="0002733C">
        <w:rPr>
          <w:sz w:val="28"/>
          <w:szCs w:val="28"/>
          <w:rtl/>
        </w:rPr>
        <w:t>نهاء ظاهرة الافلات من</w:t>
      </w:r>
      <w:r w:rsidR="00545F5C">
        <w:rPr>
          <w:sz w:val="28"/>
          <w:szCs w:val="28"/>
          <w:rtl/>
        </w:rPr>
        <w:t xml:space="preserve"> العقاب ومواجهة التسريح التعسفي</w:t>
      </w:r>
      <w:r w:rsidR="0002733C">
        <w:rPr>
          <w:sz w:val="28"/>
          <w:szCs w:val="28"/>
          <w:rtl/>
        </w:rPr>
        <w:t xml:space="preserve">، </w:t>
      </w:r>
      <w:r w:rsidR="00545F5C">
        <w:rPr>
          <w:rFonts w:hint="cs"/>
          <w:sz w:val="28"/>
          <w:szCs w:val="28"/>
          <w:rtl/>
        </w:rPr>
        <w:t>أبرز</w:t>
      </w:r>
      <w:r w:rsidR="0002733C">
        <w:rPr>
          <w:sz w:val="28"/>
          <w:szCs w:val="28"/>
          <w:rtl/>
        </w:rPr>
        <w:t xml:space="preserve"> مطالب النقابة الوطنية للصحفيين</w:t>
      </w:r>
    </w:p>
    <w:p w:rsidR="00567849" w:rsidRDefault="00567849">
      <w:pPr>
        <w:bidi/>
        <w:jc w:val="both"/>
        <w:rPr>
          <w:rFonts w:cs="Arial"/>
          <w:sz w:val="28"/>
          <w:szCs w:val="28"/>
        </w:rPr>
      </w:pPr>
    </w:p>
    <w:p w:rsidR="00567849" w:rsidRDefault="0002733C">
      <w:pPr>
        <w:bidi/>
        <w:jc w:val="both"/>
        <w:rPr>
          <w:rFonts w:cs="Arial"/>
          <w:sz w:val="28"/>
          <w:szCs w:val="28"/>
        </w:rPr>
      </w:pPr>
      <w:r>
        <w:rPr>
          <w:sz w:val="28"/>
          <w:szCs w:val="28"/>
          <w:rtl/>
        </w:rPr>
        <w:t>مبادرة التضامن مع المجتمع المدني العراقي</w:t>
      </w:r>
    </w:p>
    <w:p w:rsidR="00567849" w:rsidRDefault="0002733C">
      <w:pPr>
        <w:bidi/>
        <w:jc w:val="both"/>
        <w:rPr>
          <w:sz w:val="28"/>
          <w:szCs w:val="28"/>
          <w:lang w:bidi="ar-IQ"/>
        </w:rPr>
      </w:pPr>
      <w:r>
        <w:rPr>
          <w:rFonts w:cs="Arial"/>
          <w:sz w:val="28"/>
          <w:szCs w:val="28"/>
        </w:rPr>
        <w:t>11</w:t>
      </w:r>
      <w:r>
        <w:rPr>
          <w:rFonts w:cs="Arial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تموز </w:t>
      </w:r>
      <w:r>
        <w:rPr>
          <w:rFonts w:cs="Arial"/>
          <w:sz w:val="28"/>
          <w:szCs w:val="28"/>
        </w:rPr>
        <w:t>2019</w:t>
      </w:r>
    </w:p>
    <w:p w:rsidR="00567849" w:rsidRDefault="0002733C" w:rsidP="004E297B">
      <w:pPr>
        <w:bidi/>
        <w:jc w:val="both"/>
      </w:pPr>
      <w:r w:rsidRPr="004E297B">
        <w:rPr>
          <w:sz w:val="28"/>
          <w:szCs w:val="28"/>
          <w:rtl/>
          <w:lang w:bidi="ar-IQ"/>
        </w:rPr>
        <w:t>اعلنت النقابة الوطنية للصحفيين، وهي نقاب</w:t>
      </w:r>
      <w:r w:rsidR="004E297B">
        <w:rPr>
          <w:sz w:val="28"/>
          <w:szCs w:val="28"/>
          <w:rtl/>
          <w:lang w:bidi="ar-IQ"/>
        </w:rPr>
        <w:t xml:space="preserve">ة عراقية مستقلة </w:t>
      </w:r>
      <w:r w:rsidR="004E297B">
        <w:rPr>
          <w:rFonts w:hint="cs"/>
          <w:sz w:val="28"/>
          <w:szCs w:val="28"/>
          <w:rtl/>
          <w:lang w:bidi="ar-IQ"/>
        </w:rPr>
        <w:t>تأسست</w:t>
      </w:r>
      <w:r w:rsidR="004E297B">
        <w:rPr>
          <w:sz w:val="28"/>
          <w:szCs w:val="28"/>
          <w:rtl/>
          <w:lang w:bidi="ar-IQ"/>
        </w:rPr>
        <w:t xml:space="preserve"> في </w:t>
      </w:r>
      <w:r w:rsidR="004E297B">
        <w:rPr>
          <w:rFonts w:hint="cs"/>
          <w:sz w:val="28"/>
          <w:szCs w:val="28"/>
          <w:rtl/>
          <w:lang w:bidi="ar-IQ"/>
        </w:rPr>
        <w:t>عام 2013</w:t>
      </w:r>
      <w:r w:rsidRPr="004E297B">
        <w:rPr>
          <w:rFonts w:cs="Arial"/>
          <w:sz w:val="28"/>
          <w:szCs w:val="28"/>
          <w:rtl/>
          <w:lang w:bidi="ar-IQ"/>
        </w:rPr>
        <w:t xml:space="preserve">. </w:t>
      </w:r>
      <w:r w:rsidRPr="004E297B">
        <w:rPr>
          <w:sz w:val="28"/>
          <w:szCs w:val="28"/>
          <w:rtl/>
          <w:lang w:bidi="ar-IQ"/>
        </w:rPr>
        <w:t xml:space="preserve">عن تقريرها نصف السنوي للعام </w:t>
      </w:r>
      <w:r w:rsidR="004E297B">
        <w:rPr>
          <w:rFonts w:cs="Calibri" w:hint="cs"/>
          <w:sz w:val="28"/>
          <w:szCs w:val="28"/>
          <w:rtl/>
          <w:lang w:bidi="ar-IQ"/>
        </w:rPr>
        <w:t>2019</w:t>
      </w:r>
      <w:r w:rsidRPr="004E297B">
        <w:rPr>
          <w:sz w:val="28"/>
          <w:szCs w:val="28"/>
          <w:rtl/>
          <w:lang w:bidi="ar-IQ"/>
        </w:rPr>
        <w:t xml:space="preserve"> والذي سجل </w:t>
      </w:r>
      <w:r w:rsidR="004E297B" w:rsidRPr="004E297B">
        <w:rPr>
          <w:rFonts w:hint="cs"/>
          <w:sz w:val="28"/>
          <w:szCs w:val="28"/>
          <w:rtl/>
          <w:lang w:bidi="ar-IQ"/>
        </w:rPr>
        <w:t>أبرز</w:t>
      </w:r>
      <w:r w:rsidRPr="004E297B">
        <w:rPr>
          <w:sz w:val="28"/>
          <w:szCs w:val="28"/>
          <w:rtl/>
          <w:lang w:bidi="ar-IQ"/>
        </w:rPr>
        <w:t xml:space="preserve"> الانتهاكات التي واجهت الصحفيين والعاملين في قطاع الاعلام في العراق</w:t>
      </w:r>
      <w:r w:rsidRPr="004E297B">
        <w:rPr>
          <w:rFonts w:cs="Arial"/>
          <w:sz w:val="28"/>
          <w:szCs w:val="28"/>
          <w:rtl/>
          <w:lang w:bidi="ar-IQ"/>
        </w:rPr>
        <w:t>.</w:t>
      </w:r>
    </w:p>
    <w:p w:rsidR="00567849" w:rsidRDefault="0002733C" w:rsidP="004E297B">
      <w:pPr>
        <w:bidi/>
        <w:jc w:val="both"/>
      </w:pP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وسجلت وحدة الرصد التابعة للنقابة</w:t>
      </w:r>
      <w:r w:rsidR="00545F5C">
        <w:rPr>
          <w:rFonts w:hint="cs"/>
          <w:sz w:val="28"/>
          <w:szCs w:val="28"/>
          <w:rtl/>
          <w:lang w:bidi="ar-IQ"/>
        </w:rPr>
        <w:t xml:space="preserve"> المذكورة</w:t>
      </w:r>
      <w:r>
        <w:rPr>
          <w:sz w:val="28"/>
          <w:szCs w:val="28"/>
          <w:rtl/>
          <w:lang w:bidi="ar-IQ"/>
        </w:rPr>
        <w:t xml:space="preserve"> والمكونة من </w:t>
      </w:r>
      <w:r>
        <w:rPr>
          <w:rFonts w:cs="Arial"/>
          <w:sz w:val="28"/>
          <w:szCs w:val="28"/>
          <w:lang w:bidi="ar-IQ"/>
        </w:rPr>
        <w:t>20</w:t>
      </w: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عضو</w:t>
      </w:r>
      <w:r w:rsidR="00545F5C">
        <w:rPr>
          <w:rFonts w:hint="cs"/>
          <w:sz w:val="28"/>
          <w:szCs w:val="28"/>
          <w:rtl/>
          <w:lang w:bidi="ar-IQ"/>
        </w:rPr>
        <w:t xml:space="preserve">، </w:t>
      </w:r>
      <w:r>
        <w:rPr>
          <w:sz w:val="28"/>
          <w:szCs w:val="28"/>
          <w:rtl/>
          <w:lang w:bidi="ar-IQ"/>
        </w:rPr>
        <w:t xml:space="preserve">حصول </w:t>
      </w:r>
      <w:r>
        <w:rPr>
          <w:sz w:val="28"/>
          <w:szCs w:val="28"/>
          <w:lang w:bidi="ar-IQ"/>
        </w:rPr>
        <w:t>40</w:t>
      </w:r>
      <w:r>
        <w:rPr>
          <w:sz w:val="28"/>
          <w:szCs w:val="28"/>
          <w:rtl/>
          <w:lang w:bidi="ar-IQ"/>
        </w:rPr>
        <w:t xml:space="preserve"> انتهاك </w:t>
      </w:r>
      <w:r w:rsidR="00545F5C">
        <w:rPr>
          <w:rFonts w:hint="cs"/>
          <w:sz w:val="28"/>
          <w:szCs w:val="28"/>
          <w:rtl/>
          <w:lang w:bidi="ar-IQ"/>
        </w:rPr>
        <w:t>منذ مطلع العام الحالي حتى منتصفه</w:t>
      </w:r>
      <w:r>
        <w:rPr>
          <w:sz w:val="28"/>
          <w:szCs w:val="28"/>
          <w:rtl/>
          <w:lang w:bidi="ar-IQ"/>
        </w:rPr>
        <w:t xml:space="preserve">.  توزعت في جميع انحاء العراق </w:t>
      </w:r>
      <w:r w:rsidR="00545F5C">
        <w:rPr>
          <w:rFonts w:hint="cs"/>
          <w:sz w:val="28"/>
          <w:szCs w:val="28"/>
          <w:rtl/>
          <w:lang w:bidi="ar-IQ"/>
        </w:rPr>
        <w:t>بين</w:t>
      </w:r>
      <w:r>
        <w:rPr>
          <w:sz w:val="28"/>
          <w:szCs w:val="28"/>
          <w:rtl/>
          <w:lang w:bidi="ar-IQ"/>
        </w:rPr>
        <w:t xml:space="preserve"> مناطق توصف بانها "</w:t>
      </w:r>
      <w:r w:rsidR="00545F5C">
        <w:rPr>
          <w:rFonts w:hint="cs"/>
          <w:sz w:val="28"/>
          <w:szCs w:val="28"/>
          <w:rtl/>
          <w:lang w:bidi="ar-IQ"/>
        </w:rPr>
        <w:t>آ</w:t>
      </w:r>
      <w:r>
        <w:rPr>
          <w:sz w:val="28"/>
          <w:szCs w:val="28"/>
          <w:rtl/>
          <w:lang w:bidi="ar-IQ"/>
        </w:rPr>
        <w:t xml:space="preserve">منة" واخرى تصنف </w:t>
      </w:r>
      <w:r w:rsidR="00545F5C">
        <w:rPr>
          <w:rFonts w:hint="cs"/>
          <w:sz w:val="28"/>
          <w:szCs w:val="28"/>
          <w:rtl/>
          <w:lang w:bidi="ar-IQ"/>
        </w:rPr>
        <w:t>ضمن قائمة المناطق الساخنة او "غير الآمنة"</w:t>
      </w:r>
      <w:r>
        <w:rPr>
          <w:sz w:val="28"/>
          <w:szCs w:val="28"/>
          <w:rtl/>
          <w:lang w:bidi="ar-IQ"/>
        </w:rPr>
        <w:t xml:space="preserve">.  وشملت هذه الانتهاكات عدة اشكال، منها، </w:t>
      </w:r>
      <w:r w:rsidR="004E297B">
        <w:rPr>
          <w:rFonts w:hint="cs"/>
          <w:sz w:val="28"/>
          <w:szCs w:val="28"/>
          <w:rtl/>
          <w:lang w:bidi="ar-IQ"/>
        </w:rPr>
        <w:t>منع التصوير بصورة تعسفية، الاعتقال،</w:t>
      </w:r>
      <w:r w:rsidR="004E297B">
        <w:rPr>
          <w:sz w:val="28"/>
          <w:szCs w:val="28"/>
          <w:lang w:bidi="ar-IQ"/>
        </w:rPr>
        <w:t xml:space="preserve"> </w:t>
      </w:r>
      <w:r w:rsidR="004E297B">
        <w:rPr>
          <w:rFonts w:hint="cs"/>
          <w:sz w:val="28"/>
          <w:szCs w:val="28"/>
          <w:rtl/>
          <w:lang w:bidi="ar-IQ"/>
        </w:rPr>
        <w:t xml:space="preserve">التهديد بالقتل وحالة قتل واحدة فعلية. </w:t>
      </w:r>
      <w:r>
        <w:rPr>
          <w:sz w:val="28"/>
          <w:szCs w:val="28"/>
          <w:rtl/>
          <w:lang w:bidi="ar-IQ"/>
        </w:rPr>
        <w:t xml:space="preserve">كل ذلك بالرغم من هزيمة داعش واعادة الامن والاستقرار لاغلب مدن العراق. </w:t>
      </w:r>
    </w:p>
    <w:p w:rsidR="00567849" w:rsidRDefault="0002733C">
      <w:pPr>
        <w:bidi/>
        <w:jc w:val="both"/>
      </w:pPr>
      <w:r>
        <w:rPr>
          <w:sz w:val="28"/>
          <w:szCs w:val="28"/>
          <w:rtl/>
          <w:lang w:bidi="ar-IQ"/>
        </w:rPr>
        <w:t xml:space="preserve">ان استمرار هذه الحالات </w:t>
      </w:r>
      <w:r w:rsidR="00545F5C">
        <w:rPr>
          <w:rFonts w:hint="cs"/>
          <w:sz w:val="28"/>
          <w:szCs w:val="28"/>
          <w:rtl/>
          <w:lang w:bidi="ar-IQ"/>
        </w:rPr>
        <w:t xml:space="preserve">تعد </w:t>
      </w:r>
      <w:r>
        <w:rPr>
          <w:sz w:val="28"/>
          <w:szCs w:val="28"/>
          <w:rtl/>
          <w:lang w:bidi="ar-IQ"/>
        </w:rPr>
        <w:t xml:space="preserve">مؤشر على ان المخاطر التي تواجه الصحفيين </w:t>
      </w:r>
      <w:r w:rsidR="00545F5C">
        <w:rPr>
          <w:rFonts w:hint="cs"/>
          <w:sz w:val="28"/>
          <w:szCs w:val="28"/>
          <w:rtl/>
          <w:lang w:bidi="ar-IQ"/>
        </w:rPr>
        <w:t>لا تنحصر</w:t>
      </w:r>
      <w:r w:rsidR="00545F5C">
        <w:rPr>
          <w:sz w:val="28"/>
          <w:szCs w:val="28"/>
          <w:rtl/>
          <w:lang w:bidi="ar-IQ"/>
        </w:rPr>
        <w:t xml:space="preserve"> </w:t>
      </w:r>
      <w:r w:rsidR="00545F5C">
        <w:rPr>
          <w:rFonts w:hint="cs"/>
          <w:sz w:val="28"/>
          <w:szCs w:val="28"/>
          <w:rtl/>
          <w:lang w:bidi="ar-IQ"/>
        </w:rPr>
        <w:t>ب</w:t>
      </w:r>
      <w:r>
        <w:rPr>
          <w:sz w:val="28"/>
          <w:szCs w:val="28"/>
          <w:rtl/>
          <w:lang w:bidi="ar-IQ"/>
        </w:rPr>
        <w:t xml:space="preserve">التنظيمات </w:t>
      </w:r>
      <w:r w:rsidR="00545F5C">
        <w:rPr>
          <w:rFonts w:hint="cs"/>
          <w:sz w:val="28"/>
          <w:szCs w:val="28"/>
          <w:rtl/>
          <w:lang w:bidi="ar-IQ"/>
        </w:rPr>
        <w:t xml:space="preserve">الإرهابية بل انها قد تشمل </w:t>
      </w:r>
      <w:r>
        <w:rPr>
          <w:sz w:val="28"/>
          <w:szCs w:val="28"/>
          <w:rtl/>
          <w:lang w:bidi="ar-IQ"/>
        </w:rPr>
        <w:t xml:space="preserve">جهات محلية اخرى، مثل </w:t>
      </w:r>
      <w:r w:rsidR="00545F5C">
        <w:rPr>
          <w:rFonts w:hint="cs"/>
          <w:sz w:val="28"/>
          <w:szCs w:val="28"/>
          <w:rtl/>
          <w:lang w:bidi="ar-IQ"/>
        </w:rPr>
        <w:t>بعض الأحزاب السياسية ذات الأذرع المسلحة، او متنفذين ممن يستترون بغطاء السلطة الحكومية</w:t>
      </w:r>
      <w:r>
        <w:rPr>
          <w:sz w:val="28"/>
          <w:szCs w:val="28"/>
          <w:rtl/>
          <w:lang w:bidi="ar-IQ"/>
        </w:rPr>
        <w:t xml:space="preserve">. كذلك ان استمرار الافلات من العقاب لمن يتورط بمثل هذه الانتهاكات </w:t>
      </w:r>
      <w:r w:rsidR="00545F5C">
        <w:rPr>
          <w:rFonts w:hint="cs"/>
          <w:sz w:val="28"/>
          <w:szCs w:val="28"/>
          <w:rtl/>
          <w:lang w:bidi="ar-IQ"/>
        </w:rPr>
        <w:t xml:space="preserve">يؤشر بوضوح </w:t>
      </w:r>
      <w:r>
        <w:rPr>
          <w:rFonts w:hint="cs"/>
          <w:sz w:val="28"/>
          <w:szCs w:val="28"/>
          <w:rtl/>
          <w:lang w:bidi="ar-IQ"/>
        </w:rPr>
        <w:t>عن</w:t>
      </w:r>
      <w:r>
        <w:rPr>
          <w:sz w:val="28"/>
          <w:szCs w:val="28"/>
          <w:rtl/>
          <w:lang w:bidi="ar-IQ"/>
        </w:rPr>
        <w:t xml:space="preserve"> عجز السطات المعنية في تطبيق القانون وانفاذ العدالة تجاه مرتكبيها، مما يجعل استمراها امر محتمل جدا.</w:t>
      </w:r>
    </w:p>
    <w:p w:rsidR="00567849" w:rsidRDefault="0002733C" w:rsidP="004E297B">
      <w:pPr>
        <w:bidi/>
        <w:jc w:val="both"/>
      </w:pPr>
      <w:r>
        <w:rPr>
          <w:sz w:val="28"/>
          <w:szCs w:val="28"/>
          <w:rtl/>
          <w:lang w:bidi="ar-IQ"/>
        </w:rPr>
        <w:t xml:space="preserve">كما شملت الانتهاكات المرصودة </w:t>
      </w:r>
      <w:r>
        <w:rPr>
          <w:rFonts w:hint="cs"/>
          <w:sz w:val="28"/>
          <w:szCs w:val="28"/>
          <w:rtl/>
          <w:lang w:bidi="ar-IQ"/>
        </w:rPr>
        <w:t>حالات</w:t>
      </w:r>
      <w:r>
        <w:rPr>
          <w:sz w:val="28"/>
          <w:szCs w:val="28"/>
          <w:rtl/>
          <w:lang w:bidi="ar-IQ"/>
        </w:rPr>
        <w:t xml:space="preserve"> التسريح التعسفي بدون </w:t>
      </w:r>
      <w:r w:rsidRPr="004E297B">
        <w:rPr>
          <w:sz w:val="28"/>
          <w:szCs w:val="28"/>
          <w:rtl/>
          <w:lang w:bidi="ar-IQ"/>
        </w:rPr>
        <w:t>سبب</w:t>
      </w:r>
      <w:r w:rsidR="004E297B">
        <w:rPr>
          <w:sz w:val="28"/>
          <w:szCs w:val="28"/>
          <w:rtl/>
          <w:lang w:bidi="ar-IQ"/>
        </w:rPr>
        <w:t xml:space="preserve"> حقيقي لعدد من الاعلاميين</w:t>
      </w:r>
      <w:r>
        <w:rPr>
          <w:sz w:val="28"/>
          <w:szCs w:val="28"/>
          <w:rtl/>
          <w:lang w:bidi="ar-IQ"/>
        </w:rPr>
        <w:t>، واكد التقرير على ان</w:t>
      </w:r>
      <w:r>
        <w:rPr>
          <w:rFonts w:hint="cs"/>
          <w:sz w:val="28"/>
          <w:szCs w:val="28"/>
          <w:rtl/>
          <w:lang w:bidi="ar-IQ"/>
        </w:rPr>
        <w:t xml:space="preserve"> اغلب حالات</w:t>
      </w:r>
      <w:r>
        <w:rPr>
          <w:sz w:val="28"/>
          <w:szCs w:val="28"/>
          <w:rtl/>
          <w:lang w:bidi="ar-IQ"/>
        </w:rPr>
        <w:t xml:space="preserve"> التسريح كانت</w:t>
      </w:r>
      <w:r>
        <w:rPr>
          <w:rFonts w:hint="cs"/>
          <w:sz w:val="28"/>
          <w:szCs w:val="28"/>
          <w:rtl/>
          <w:lang w:bidi="ar-IQ"/>
        </w:rPr>
        <w:t xml:space="preserve"> لأسباب غير منطقية يأتي في مقدمتها</w:t>
      </w:r>
      <w:r>
        <w:rPr>
          <w:sz w:val="28"/>
          <w:szCs w:val="28"/>
          <w:rtl/>
          <w:lang w:bidi="ar-IQ"/>
        </w:rPr>
        <w:t xml:space="preserve"> الأزمات الاقتصادية والمالية، </w:t>
      </w:r>
      <w:r>
        <w:rPr>
          <w:rFonts w:hint="cs"/>
          <w:sz w:val="28"/>
          <w:szCs w:val="28"/>
          <w:rtl/>
          <w:lang w:bidi="ar-IQ"/>
        </w:rPr>
        <w:t>الأمر الذي</w:t>
      </w:r>
      <w:r>
        <w:rPr>
          <w:sz w:val="28"/>
          <w:szCs w:val="28"/>
          <w:rtl/>
          <w:lang w:bidi="ar-IQ"/>
        </w:rPr>
        <w:t xml:space="preserve"> تسبب</w:t>
      </w:r>
      <w:r>
        <w:rPr>
          <w:rFonts w:hint="cs"/>
          <w:sz w:val="28"/>
          <w:szCs w:val="28"/>
          <w:rtl/>
          <w:lang w:bidi="ar-IQ"/>
        </w:rPr>
        <w:t xml:space="preserve"> ب</w:t>
      </w:r>
      <w:r>
        <w:rPr>
          <w:sz w:val="28"/>
          <w:szCs w:val="28"/>
          <w:rtl/>
          <w:lang w:bidi="ar-IQ"/>
        </w:rPr>
        <w:t xml:space="preserve">طرد عدد </w:t>
      </w:r>
      <w:r w:rsidR="004E297B">
        <w:rPr>
          <w:rFonts w:hint="cs"/>
          <w:sz w:val="28"/>
          <w:szCs w:val="28"/>
          <w:rtl/>
          <w:lang w:bidi="ar-IQ"/>
        </w:rPr>
        <w:t>من الصحفيين والاعلاميين</w:t>
      </w:r>
      <w:r>
        <w:rPr>
          <w:sz w:val="28"/>
          <w:szCs w:val="28"/>
          <w:rtl/>
          <w:lang w:bidi="ar-IQ"/>
        </w:rPr>
        <w:t xml:space="preserve"> من مؤسساتهم. </w:t>
      </w:r>
    </w:p>
    <w:p w:rsidR="00567849" w:rsidRDefault="0002733C">
      <w:pPr>
        <w:bidi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rtl/>
        </w:rPr>
        <w:t>"</w:t>
      </w:r>
      <w:r>
        <w:rPr>
          <w:sz w:val="28"/>
          <w:szCs w:val="28"/>
          <w:rtl/>
        </w:rPr>
        <w:t>ان غياب الوعي القانوني وعدم تنظيم عقود رسمية موثقة وكافلة للحقوق بين الصحفيين والمؤسسات الاعلامية كان سبباً في اقصاء العشرات من الصحفيين والصحفيات</w:t>
      </w:r>
      <w:r>
        <w:rPr>
          <w:rFonts w:cs="Arial"/>
          <w:sz w:val="28"/>
          <w:szCs w:val="28"/>
          <w:rtl/>
        </w:rPr>
        <w:t xml:space="preserve">" </w:t>
      </w:r>
      <w:r>
        <w:rPr>
          <w:sz w:val="28"/>
          <w:szCs w:val="28"/>
          <w:rtl/>
        </w:rPr>
        <w:t>كما يؤكد تقرير وحدة الرصد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ويشير الى انه بسبب غياب الوعي القانوني تم تسريح الكثير من الصحفيين لمجرد تعبيرهم عن آرائهم في صفحات التواصل الاجتماعي الخاصة بهم بالإضافة الى الأسباب التي تم ذكرها مسبقا</w:t>
      </w:r>
      <w:r>
        <w:rPr>
          <w:rFonts w:cs="Arial"/>
          <w:sz w:val="28"/>
          <w:szCs w:val="28"/>
          <w:rtl/>
        </w:rPr>
        <w:t xml:space="preserve">. </w:t>
      </w:r>
    </w:p>
    <w:p w:rsidR="00567849" w:rsidRDefault="0002733C">
      <w:pPr>
        <w:bidi/>
        <w:jc w:val="both"/>
      </w:pPr>
      <w:r>
        <w:rPr>
          <w:sz w:val="28"/>
          <w:szCs w:val="28"/>
          <w:rtl/>
        </w:rPr>
        <w:t xml:space="preserve">وحملت النقابة الوطنية للصحفيين رئاسة مجلس النواب العراقي مسؤولية عدم تشريعهم لقوانين تحمي وتكفل حقوق الصحفيين في العراق واكتفائهم بقانون </w:t>
      </w:r>
      <w:r>
        <w:rPr>
          <w:rFonts w:hint="cs"/>
          <w:sz w:val="28"/>
          <w:szCs w:val="28"/>
          <w:rtl/>
        </w:rPr>
        <w:t>فقير</w:t>
      </w:r>
      <w:r>
        <w:rPr>
          <w:sz w:val="28"/>
          <w:szCs w:val="28"/>
          <w:rtl/>
        </w:rPr>
        <w:t xml:space="preserve"> تم تشريعه في سنة </w:t>
      </w:r>
      <w:r>
        <w:rPr>
          <w:rFonts w:cs="Arial"/>
          <w:sz w:val="28"/>
          <w:szCs w:val="28"/>
        </w:rPr>
        <w:t>2011</w:t>
      </w:r>
      <w:r>
        <w:rPr>
          <w:rFonts w:cs="Arial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وهو قانون </w:t>
      </w:r>
      <w:r>
        <w:rPr>
          <w:rFonts w:hint="cs"/>
          <w:sz w:val="28"/>
          <w:szCs w:val="28"/>
          <w:rtl/>
        </w:rPr>
        <w:t>"</w:t>
      </w:r>
      <w:r>
        <w:rPr>
          <w:sz w:val="28"/>
          <w:szCs w:val="28"/>
          <w:rtl/>
        </w:rPr>
        <w:t xml:space="preserve">حماية الصحفيين رقم </w:t>
      </w:r>
      <w:r>
        <w:rPr>
          <w:rFonts w:cs="Arial"/>
          <w:sz w:val="28"/>
          <w:szCs w:val="28"/>
        </w:rPr>
        <w:t>21</w:t>
      </w:r>
      <w:r>
        <w:rPr>
          <w:rFonts w:cs="Arial" w:hint="cs"/>
          <w:sz w:val="28"/>
          <w:szCs w:val="28"/>
          <w:rtl/>
        </w:rPr>
        <w:t>"</w:t>
      </w:r>
      <w:r>
        <w:rPr>
          <w:rFonts w:cs="Arial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حيث ان</w:t>
      </w:r>
      <w:r>
        <w:rPr>
          <w:sz w:val="28"/>
          <w:szCs w:val="28"/>
          <w:rtl/>
        </w:rPr>
        <w:t xml:space="preserve"> هذا القانون لا يكفل جميع حقوق الصحفيين وتم طرحه للتعديل ولكن الى الان </w:t>
      </w:r>
      <w:r>
        <w:rPr>
          <w:rFonts w:cs="Arial"/>
          <w:sz w:val="28"/>
          <w:szCs w:val="28"/>
          <w:rtl/>
        </w:rPr>
        <w:t>"</w:t>
      </w:r>
      <w:r>
        <w:rPr>
          <w:sz w:val="28"/>
          <w:szCs w:val="28"/>
          <w:rtl/>
        </w:rPr>
        <w:t xml:space="preserve">لم يحرك من ادراج المجلس لأسباب </w:t>
      </w:r>
      <w:r>
        <w:rPr>
          <w:rFonts w:hint="cs"/>
          <w:sz w:val="28"/>
          <w:szCs w:val="28"/>
          <w:rtl/>
        </w:rPr>
        <w:t>ت</w:t>
      </w:r>
      <w:r>
        <w:rPr>
          <w:sz w:val="28"/>
          <w:szCs w:val="28"/>
          <w:rtl/>
        </w:rPr>
        <w:t>قف خلفها جهات سياسية".</w:t>
      </w:r>
    </w:p>
    <w:p w:rsidR="00567849" w:rsidRDefault="0002733C">
      <w:pPr>
        <w:bidi/>
        <w:jc w:val="both"/>
        <w:rPr>
          <w:rFonts w:cs="Arial"/>
          <w:sz w:val="28"/>
          <w:szCs w:val="28"/>
          <w:lang w:bidi="ar-IQ"/>
        </w:rPr>
      </w:pPr>
      <w:r>
        <w:rPr>
          <w:sz w:val="28"/>
          <w:szCs w:val="28"/>
          <w:rtl/>
        </w:rPr>
        <w:t xml:space="preserve">اما بالنسبة للمؤسسات التي انتهكت حقوق صحفيها، فدعت النقابة الوطنية للصحفيين في العراق، الصحفيين العاملين الى نشر ثقافة المسائلة القانونية لهذه المؤسسات وحثهم على دفع مستحقات الصحفيين الذين تم تسريحهم </w:t>
      </w:r>
      <w:r>
        <w:rPr>
          <w:sz w:val="28"/>
          <w:szCs w:val="28"/>
          <w:rtl/>
          <w:lang w:bidi="ar-IQ"/>
        </w:rPr>
        <w:t>من وظائفهم</w:t>
      </w:r>
      <w:r>
        <w:rPr>
          <w:rFonts w:cs="Arial"/>
          <w:sz w:val="28"/>
          <w:szCs w:val="28"/>
          <w:rtl/>
          <w:lang w:bidi="ar-IQ"/>
        </w:rPr>
        <w:t xml:space="preserve">. </w:t>
      </w:r>
      <w:r>
        <w:rPr>
          <w:sz w:val="28"/>
          <w:szCs w:val="28"/>
          <w:rtl/>
          <w:lang w:bidi="ar-IQ"/>
        </w:rPr>
        <w:t xml:space="preserve">بالإضافة الى حث الصحفيين على توقيع عقود رسمية مع مؤسساتهم لضمان حقوقهم وتجنب حالات الطرد التعسفية التي </w:t>
      </w:r>
      <w:r>
        <w:rPr>
          <w:rFonts w:hint="cs"/>
          <w:sz w:val="28"/>
          <w:szCs w:val="28"/>
          <w:rtl/>
          <w:lang w:bidi="ar-IQ"/>
        </w:rPr>
        <w:t>يمكن تكرارها</w:t>
      </w:r>
      <w:r>
        <w:rPr>
          <w:sz w:val="28"/>
          <w:szCs w:val="28"/>
          <w:rtl/>
          <w:lang w:bidi="ar-IQ"/>
        </w:rPr>
        <w:t xml:space="preserve"> في المستقبل</w:t>
      </w:r>
      <w:r>
        <w:rPr>
          <w:rFonts w:cs="Arial"/>
          <w:sz w:val="28"/>
          <w:szCs w:val="28"/>
          <w:rtl/>
          <w:lang w:bidi="ar-IQ"/>
        </w:rPr>
        <w:t>.</w:t>
      </w:r>
    </w:p>
    <w:p w:rsidR="00567849" w:rsidRDefault="0002733C">
      <w:pPr>
        <w:bidi/>
        <w:jc w:val="both"/>
        <w:rPr>
          <w:rFonts w:cs="Arial"/>
          <w:sz w:val="28"/>
          <w:szCs w:val="28"/>
        </w:rPr>
      </w:pPr>
      <w:r>
        <w:rPr>
          <w:sz w:val="28"/>
          <w:szCs w:val="28"/>
          <w:rtl/>
        </w:rPr>
        <w:lastRenderedPageBreak/>
        <w:t xml:space="preserve">كما دعت النقابة الجهات التنفيذية الى </w:t>
      </w:r>
      <w:r>
        <w:rPr>
          <w:rFonts w:cs="Arial"/>
          <w:sz w:val="28"/>
          <w:szCs w:val="28"/>
          <w:rtl/>
        </w:rPr>
        <w:t>"</w:t>
      </w:r>
      <w:r>
        <w:rPr>
          <w:sz w:val="28"/>
          <w:szCs w:val="28"/>
          <w:rtl/>
        </w:rPr>
        <w:t>انهاء ملف الافلات من العقاب في القضايا الخاصة بالصحفيين</w:t>
      </w:r>
      <w:r>
        <w:rPr>
          <w:rFonts w:cs="Arial"/>
          <w:sz w:val="28"/>
          <w:szCs w:val="28"/>
          <w:rtl/>
        </w:rPr>
        <w:t>"</w:t>
      </w:r>
      <w:r>
        <w:rPr>
          <w:sz w:val="28"/>
          <w:szCs w:val="28"/>
          <w:rtl/>
        </w:rPr>
        <w:t>، و</w:t>
      </w:r>
      <w:r>
        <w:rPr>
          <w:rFonts w:hint="cs"/>
          <w:sz w:val="28"/>
          <w:szCs w:val="28"/>
          <w:rtl/>
        </w:rPr>
        <w:t>ال</w:t>
      </w:r>
      <w:r>
        <w:rPr>
          <w:sz w:val="28"/>
          <w:szCs w:val="28"/>
          <w:rtl/>
        </w:rPr>
        <w:t xml:space="preserve">ايعاز </w:t>
      </w:r>
      <w:r>
        <w:rPr>
          <w:rFonts w:hint="cs"/>
          <w:sz w:val="28"/>
          <w:szCs w:val="28"/>
          <w:rtl/>
        </w:rPr>
        <w:t>ل</w:t>
      </w:r>
      <w:r>
        <w:rPr>
          <w:sz w:val="28"/>
          <w:szCs w:val="28"/>
          <w:rtl/>
        </w:rPr>
        <w:t xml:space="preserve">لقوات الأمنية </w:t>
      </w:r>
      <w:r>
        <w:rPr>
          <w:rFonts w:hint="cs"/>
          <w:sz w:val="28"/>
          <w:szCs w:val="28"/>
          <w:rtl/>
        </w:rPr>
        <w:t>لوقف</w:t>
      </w:r>
      <w:r>
        <w:rPr>
          <w:sz w:val="28"/>
          <w:szCs w:val="28"/>
          <w:rtl/>
        </w:rPr>
        <w:t xml:space="preserve"> التجاوزات الي ترتكب بحق الصحفيين بسبب حجج عدم استحصالهم موافقات امنية للتصوير في العاصمة بغداد، لأنه انتهاك للدستور العراقي الذي كفل حرية العمل الصحفي للصحفيين</w:t>
      </w:r>
      <w:r>
        <w:rPr>
          <w:rFonts w:hint="cs"/>
          <w:sz w:val="28"/>
          <w:szCs w:val="28"/>
          <w:rtl/>
        </w:rPr>
        <w:t xml:space="preserve"> والاعلاميين</w:t>
      </w:r>
      <w:r>
        <w:rPr>
          <w:rFonts w:cs="Arial"/>
          <w:sz w:val="28"/>
          <w:szCs w:val="28"/>
          <w:rtl/>
        </w:rPr>
        <w:t>.</w:t>
      </w:r>
    </w:p>
    <w:p w:rsidR="00567849" w:rsidRDefault="0002733C" w:rsidP="004E297B">
      <w:pPr>
        <w:bidi/>
        <w:jc w:val="both"/>
      </w:pPr>
      <w:r>
        <w:rPr>
          <w:sz w:val="28"/>
          <w:szCs w:val="28"/>
          <w:rtl/>
        </w:rPr>
        <w:t xml:space="preserve">للاطلاع على التقرير نصف السنوي بالكامل ومعرفة جميع </w:t>
      </w:r>
      <w:r w:rsidR="004E297B">
        <w:rPr>
          <w:sz w:val="28"/>
          <w:szCs w:val="28"/>
          <w:rtl/>
        </w:rPr>
        <w:t>الانتهاكات</w:t>
      </w:r>
      <w:r w:rsidR="004E297B">
        <w:rPr>
          <w:rFonts w:hint="cs"/>
          <w:sz w:val="28"/>
          <w:szCs w:val="28"/>
          <w:rtl/>
        </w:rPr>
        <w:t xml:space="preserve">، </w:t>
      </w:r>
      <w:hyperlink r:id="rId4" w:history="1">
        <w:r w:rsidR="004E297B" w:rsidRPr="004E297B">
          <w:rPr>
            <w:rStyle w:val="Hyperlink"/>
            <w:rFonts w:hint="cs"/>
            <w:sz w:val="28"/>
            <w:szCs w:val="28"/>
            <w:rtl/>
          </w:rPr>
          <w:t>اضغط هنا</w:t>
        </w:r>
      </w:hyperlink>
      <w:r w:rsidR="004E297B">
        <w:rPr>
          <w:rFonts w:hint="cs"/>
          <w:sz w:val="28"/>
          <w:szCs w:val="28"/>
          <w:rtl/>
        </w:rPr>
        <w:t>.</w:t>
      </w:r>
    </w:p>
    <w:sectPr w:rsidR="00567849">
      <w:pgSz w:w="12240" w:h="15840"/>
      <w:pgMar w:top="90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9"/>
    <w:rsid w:val="0002733C"/>
    <w:rsid w:val="00262BF5"/>
    <w:rsid w:val="004E297B"/>
    <w:rsid w:val="00545F5C"/>
    <w:rsid w:val="00567849"/>
    <w:rsid w:val="00DD2659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8047"/>
  <w15:docId w15:val="{B5E4095D-11F6-E04C-93BF-E5CFA69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F347D"/>
  </w:style>
  <w:style w:type="character" w:customStyle="1" w:styleId="FooterChar">
    <w:name w:val="Footer Char"/>
    <w:basedOn w:val="DefaultParagraphFont"/>
    <w:link w:val="Footer"/>
    <w:uiPriority w:val="99"/>
    <w:qFormat/>
    <w:rsid w:val="00CF347D"/>
  </w:style>
  <w:style w:type="character" w:customStyle="1" w:styleId="InternetLink">
    <w:name w:val="Internet Link"/>
    <w:basedOn w:val="DefaultParagraphFont"/>
    <w:uiPriority w:val="99"/>
    <w:unhideWhenUsed/>
    <w:rsid w:val="002B48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2B4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80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Arial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F347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F347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F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.iraqicivilsociety.org/wp-content/uploads/2019/07/&#1575;&#1604;&#1578;&#1602;&#1585;&#1610;&#1585;-&#1606;&#1589;&#1601;-&#1575;&#1604;&#1587;&#1606;&#1608;&#1610;-&#1604;&#1608;&#1581;&#1583;&#1577;-&#1585;&#1589;&#1583;-&#1575;&#1604;&#1606;&#1602;&#1575;&#1576;&#1577;-&#1575;&#1604;&#1608;&#1591;&#1606;&#1610;&#1577;-&#1604;&#1604;&#1589;&#1581;&#1601;&#1610;&#1610;&#1606;-&#1601;&#1610;-&#1575;&#1604;&#1593;&#1585;&#1575;&#160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Yahia Kareem</cp:lastModifiedBy>
  <cp:revision>2</cp:revision>
  <dcterms:created xsi:type="dcterms:W3CDTF">2019-07-15T10:00:00Z</dcterms:created>
  <dcterms:modified xsi:type="dcterms:W3CDTF">2019-07-15T10:00:00Z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