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67" w:rsidRPr="00FE10FD" w:rsidRDefault="002F0211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0070C0"/>
          <w:sz w:val="24"/>
          <w:szCs w:val="21"/>
          <w:lang w:val="es-419" w:eastAsia="fr-FR"/>
        </w:rPr>
      </w:pPr>
      <w:r w:rsidRPr="00FE10FD">
        <w:rPr>
          <w:rFonts w:ascii="Arial" w:eastAsia="Times New Roman" w:hAnsi="Arial" w:cs="Arial"/>
          <w:b/>
          <w:color w:val="0070C0"/>
          <w:sz w:val="24"/>
          <w:szCs w:val="21"/>
          <w:lang w:val="es-419" w:eastAsia="fr-FR"/>
        </w:rPr>
        <w:t>S</w:t>
      </w:r>
      <w:r w:rsidR="004132ED" w:rsidRPr="004132ED">
        <w:rPr>
          <w:rFonts w:ascii="Arial" w:eastAsia="Times New Roman" w:hAnsi="Arial" w:cs="Arial"/>
          <w:b/>
          <w:color w:val="0070C0"/>
          <w:sz w:val="24"/>
          <w:szCs w:val="21"/>
          <w:lang w:val="es-419" w:eastAsia="fr-FR"/>
        </w:rPr>
        <w:t xml:space="preserve">obre realizar en México </w:t>
      </w:r>
      <w:r w:rsidR="004132ED" w:rsidRPr="00FE10FD">
        <w:rPr>
          <w:rFonts w:ascii="Arial" w:eastAsia="Times New Roman" w:hAnsi="Arial" w:cs="Arial"/>
          <w:b/>
          <w:color w:val="0070C0"/>
          <w:sz w:val="24"/>
          <w:szCs w:val="21"/>
          <w:lang w:val="es-419" w:eastAsia="fr-FR"/>
        </w:rPr>
        <w:t xml:space="preserve">el evento céntrico de un proceso </w:t>
      </w:r>
      <w:r w:rsidR="00442B67" w:rsidRPr="00FE10FD">
        <w:rPr>
          <w:rFonts w:ascii="Arial" w:eastAsia="Times New Roman" w:hAnsi="Arial" w:cs="Arial"/>
          <w:b/>
          <w:color w:val="0070C0"/>
          <w:sz w:val="24"/>
          <w:szCs w:val="21"/>
          <w:lang w:val="es-419" w:eastAsia="fr-FR"/>
        </w:rPr>
        <w:t>Foro Social Mundial 2020</w:t>
      </w:r>
    </w:p>
    <w:p w:rsidR="002F0211" w:rsidRPr="002F0211" w:rsidRDefault="002F0211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1/ </w:t>
      </w:r>
      <w:r w:rsidR="00442B67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Un evento-proceso</w:t>
      </w:r>
      <w:r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FSM</w:t>
      </w:r>
      <w:r w:rsidR="00442B67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20 </w:t>
      </w:r>
      <w:bookmarkStart w:id="0" w:name="_GoBack"/>
      <w:bookmarkEnd w:id="0"/>
      <w:r w:rsidR="00442B67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centrado</w:t>
      </w:r>
      <w:r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en </w:t>
      </w:r>
      <w:r w:rsidR="00442B67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México</w:t>
      </w:r>
      <w:r w:rsidR="00442B67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? </w:t>
      </w:r>
      <w:r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</w:t>
      </w:r>
    </w:p>
    <w:p w:rsidR="00C460EB" w:rsidRPr="004C1EF9" w:rsidRDefault="004132ED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El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ha sido un espacio alternativo de movimientos, org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anizaciones, de sociedad civil 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que pueden invitar en sus actividades a miembros de partidos y gobiernos progresistas, en el que se han conjuntado voces y acciones de mujeres y hombres de todo el mundo para oponer su resistencia solidaria a los estragos del capitalismo contemporáneo. </w:t>
      </w:r>
    </w:p>
    <w:p w:rsidR="004132ED" w:rsidRPr="004132ED" w:rsidRDefault="004132ED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A partir de una ubicación ideológica y metodológica mediante la carta de Principios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de junio 2001, al menos en tres puntos el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ha trazado ya un camino en 18 años:</w:t>
      </w:r>
    </w:p>
    <w:p w:rsidR="004132ED" w:rsidRPr="004132ED" w:rsidRDefault="004132ED" w:rsidP="00442B67">
      <w:pPr>
        <w:shd w:val="clear" w:color="auto" w:fill="FFFFFF"/>
        <w:spacing w:after="180" w:line="240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1. Promover bajo múltiples formas la sustitución de la lógica del lucro por otras que intentan responder a las necesidades humanas</w:t>
      </w:r>
    </w:p>
    <w:p w:rsidR="004132ED" w:rsidRPr="004132ED" w:rsidRDefault="004132ED" w:rsidP="00442B67">
      <w:pPr>
        <w:shd w:val="clear" w:color="auto" w:fill="FFFFFF"/>
        <w:spacing w:after="180" w:line="240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2. Experimentar nuevas maneras de hacer política a partir de organizaciones ciudadanas que buscan de manera auto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gestionada en el espacio-proceso de intercomunicación del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superar sus fragmentaciones y articular sus acciones autónomas.</w:t>
      </w:r>
    </w:p>
    <w:p w:rsidR="004132ED" w:rsidRPr="004132ED" w:rsidRDefault="004132ED" w:rsidP="00442B67">
      <w:pPr>
        <w:shd w:val="clear" w:color="auto" w:fill="FFFFFF"/>
        <w:spacing w:after="180" w:line="240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proofErr w:type="gramStart"/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3 .</w:t>
      </w:r>
      <w:proofErr w:type="gramEnd"/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Establecer, sin pretender representarla, a la sociedad civil organizada como un nuevo actor político controlando mejor sus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relaciones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con partidos y gobiernos.</w:t>
      </w:r>
    </w:p>
    <w:p w:rsidR="004C1EF9" w:rsidRDefault="004132ED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Dado que uno de los movimientos de opinión pública más importante hoy día a nivel mundial es el que llevó al poder a López Obrador mediante votaciones co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nfiables, masivas y pacíficas, se puede argumentar y sentir que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México hay un contexto favorable para la activación del proceso del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. </w:t>
      </w:r>
    </w:p>
    <w:p w:rsidR="004132ED" w:rsidRPr="004132ED" w:rsidRDefault="004C1EF9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Esta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activación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podría traer:</w:t>
      </w:r>
    </w:p>
    <w:p w:rsidR="004132ED" w:rsidRPr="004132ED" w:rsidRDefault="004132ED" w:rsidP="00442B67">
      <w:pPr>
        <w:shd w:val="clear" w:color="auto" w:fill="FFFFFF"/>
        <w:spacing w:after="180" w:line="240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1/ Una maduración y articulación mayor de las organizaciones sociales progresistas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mexicanas y mesoamericanas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sintonía con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valores y metas expresadas en la carta de principios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</w:p>
    <w:p w:rsidR="004132ED" w:rsidRPr="004C1EF9" w:rsidRDefault="004132ED" w:rsidP="00442B67">
      <w:pPr>
        <w:shd w:val="clear" w:color="auto" w:fill="FFFFFF"/>
        <w:spacing w:after="180" w:line="240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2/ Una gran ventana de México al mundo y viceversa, que permite exportar la determinación y experiencia constructiva para una cuarta transformación y alimentarla con insumos de muchos otros países.</w:t>
      </w:r>
    </w:p>
    <w:p w:rsidR="00442B67" w:rsidRPr="004132ED" w:rsidRDefault="00442B67" w:rsidP="00442B6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En noviembre del año pasado se realizó en México el Foro Social Mundial sobre las Migraciones (FSMM18), y en seguida se llevó a cabo una reunión del Consejo Internacional del FSM (CI-FSM). Fue allí donde se decidió proponer a México como sede del evento céntrico para el proceso mundial FSM MEXICO 2020.</w:t>
      </w:r>
    </w:p>
    <w:p w:rsidR="00442B67" w:rsidRDefault="00442B67" w:rsidP="00442B6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2/ </w:t>
      </w:r>
      <w:r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Activar el proceso FSM en el México de 2019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,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y prepararse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para luego facilitar un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evento FSM</w:t>
      </w:r>
    </w:p>
    <w:p w:rsidR="004132ED" w:rsidRPr="004132ED" w:rsidRDefault="004C1EF9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El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20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se considera 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como un proceso mundial que se iniciaría un año antes y hasta 6 mese</w:t>
      </w:r>
      <w:r w:rsidR="00BE6ACD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s después del evento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2020 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con un alcance internacional y una magnitud de 30000 a 100000 personas, 80% de ella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s mexicanas, durante una semana</w:t>
      </w:r>
      <w:r w:rsidR="004132ED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</w:p>
    <w:p w:rsidR="00442B67" w:rsidRPr="004C1EF9" w:rsidRDefault="00BE6ACD" w:rsidP="00C6698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Una fase de trabajo en “colectivo pro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”, enfocada a activar el proceso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y desde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México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 puede ser una primera e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tapa relevante para articular más entidades mexicanas deseosas de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acumular experiencia práctica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varios lugares del país, durante algunos meses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sobre 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que es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facilitar el proceso foro, y 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como</w:t>
      </w:r>
      <w:r w:rsidR="00C460EB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se hace.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Con este propósito, habría en paralelo :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br/>
        <w:t>-La práctica de u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na forma de implementación del proceso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 presupuesto cero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 replicable en varios lugares del país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con proyección internacional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 P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uede ser la de 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Quiosco FSM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facilitado por un CDP, Colectivo 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 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ifusión </w:t>
      </w:r>
      <w:r w:rsidR="00442B67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del P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roceso.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br/>
        <w:t>-Discusiones sobre temas como: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1/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Q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ué es y no es el foro, sobre la carta de principios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FSM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2/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E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xpectativas ligadas a la activación del proceso en México 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3/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D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iferencia entre facilitar el foro y participar en el foro 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4/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E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xperiencias 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de posibles </w:t>
      </w:r>
      <w:proofErr w:type="spellStart"/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CDPs</w:t>
      </w:r>
      <w:proofErr w:type="spellEnd"/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y su Quiosco FSM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en México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CO" w:eastAsia="fr-FR"/>
        </w:rPr>
        <w:t>5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I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nfluencia limitada del comité facilitador sobre contenidos sustantivos en el foro </w:t>
      </w:r>
    </w:p>
    <w:p w:rsidR="00442B67" w:rsidRPr="00442B67" w:rsidRDefault="004C1EF9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6/ </w:t>
      </w:r>
      <w:r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F</w:t>
      </w:r>
      <w:r w:rsidR="00442B67"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ormas y las secuencias de participación en evento FSM20 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7/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R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elaciones entre formas de participación y contenidos producidos 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en un proceso foro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8/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“M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acro 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secuencia” hacia el evento FSM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20/21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9/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R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elaciones con el gobierno </w:t>
      </w:r>
      <w:proofErr w:type="spellStart"/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morenista</w:t>
      </w:r>
      <w:proofErr w:type="spellEnd"/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 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relativa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s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al FSM20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10/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A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rticulación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de dinámicas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nacional e internacional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en el proceso FSM20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 </w:t>
      </w:r>
    </w:p>
    <w:p w:rsidR="00442B67" w:rsidRPr="00442B67" w:rsidRDefault="00442B67" w:rsidP="004C1EF9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11/ 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Posibles ayudas y requisitos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 xml:space="preserve"> desde el CI</w:t>
      </w:r>
      <w:r w:rsid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-</w:t>
      </w:r>
      <w:r w:rsidR="004C1EF9" w:rsidRPr="004C1EF9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FSM</w:t>
      </w:r>
      <w:r w:rsidRPr="00442B67">
        <w:rPr>
          <w:rFonts w:ascii="Arial" w:eastAsia="Times New Roman" w:hAnsi="Arial" w:cs="Arial"/>
          <w:color w:val="000000"/>
          <w:sz w:val="20"/>
          <w:szCs w:val="21"/>
          <w:lang w:val="es-419" w:eastAsia="fr-FR"/>
        </w:rPr>
        <w:t> </w:t>
      </w:r>
    </w:p>
    <w:p w:rsidR="004C1EF9" w:rsidRDefault="004C1EF9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lastRenderedPageBreak/>
        <w:t>C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on perspectiva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de esta fase de  “colectivo pro FSM”, se pueden consultar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: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br/>
        <w:t>-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un texto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propuesto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desde el Consejo Internacional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FSM </w:t>
      </w:r>
      <w:hyperlink r:id="rId5" w:history="1">
        <w:r w:rsidRPr="00A86FAB">
          <w:rPr>
            <w:rStyle w:val="Lienhypertexte"/>
            <w:rFonts w:ascii="Arial" w:eastAsia="Times New Roman" w:hAnsi="Arial" w:cs="Arial"/>
            <w:sz w:val="20"/>
            <w:szCs w:val="21"/>
            <w:lang w:val="es-419" w:eastAsia="fr-FR"/>
          </w:rPr>
          <w:t>http://openFSM.net/projects/pFSM20/pFSM20-insumo16</w:t>
        </w:r>
      </w:hyperlink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br/>
        <w:t xml:space="preserve">-un Quiosco FSM, con formularios de participación, actividad e iniciativa,  y espacio de visibilidad mutual fácilmente replicable para quienes quieren formar un CDP </w:t>
      </w:r>
      <w:hyperlink r:id="rId6" w:history="1">
        <w:r w:rsidRPr="00A86FAB">
          <w:rPr>
            <w:rStyle w:val="Lienhypertexte"/>
            <w:rFonts w:ascii="Arial" w:eastAsia="Times New Roman" w:hAnsi="Arial" w:cs="Arial"/>
            <w:sz w:val="20"/>
            <w:szCs w:val="21"/>
            <w:lang w:val="es-419" w:eastAsia="fr-FR"/>
          </w:rPr>
          <w:t>http://openfsm.net/projects/sdpaaa</w:t>
        </w:r>
      </w:hyperlink>
    </w:p>
    <w:p w:rsidR="002F0211" w:rsidRPr="004C1EF9" w:rsidRDefault="00C460EB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Luego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de esta fase de consolidación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una vez clarificado el apoyo logístico a la organización de un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tal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evento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-proceso FSM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en los niveles políticos adecuados de Méxic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o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el colectivo pro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FSM, reforzado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con la f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igura de un 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comité facilitador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estaría en situación de enfrentar los retos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proofErr w:type="spellStart"/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articulativos</w:t>
      </w:r>
      <w:proofErr w:type="spellEnd"/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logísticos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fijar una fecha relevante para el evento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FSM20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</w:p>
    <w:p w:rsidR="00BE6ACD" w:rsidRPr="004132ED" w:rsidRDefault="004C1EF9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El comité facilitador p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resentaría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al CI FSM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a final de 2019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una propuesta 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facilitadora-organizativa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del evento-proceso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que puede incluir una invitación a replicar, en otros lugares en el mundo, la experiencia de activación local del proceso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si fuera evaluada relevante.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</w:p>
    <w:p w:rsidR="004C1EF9" w:rsidRPr="004C1EF9" w:rsidRDefault="004C1EF9" w:rsidP="004C1EF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10"/>
          <w:szCs w:val="21"/>
          <w:lang w:val="es-419" w:eastAsia="fr-FR"/>
        </w:rPr>
      </w:pPr>
    </w:p>
    <w:p w:rsidR="002F0211" w:rsidRPr="002F0211" w:rsidRDefault="00442B67" w:rsidP="00C6698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3</w:t>
      </w:r>
      <w:r w:rsidR="004C1EF9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/ U</w:t>
      </w:r>
      <w:r w:rsidR="002F0211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n evento </w:t>
      </w:r>
      <w:r w:rsidR="004C1EF9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al</w:t>
      </w:r>
      <w:r w:rsidR="002F0211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centro del proceso FSM</w:t>
      </w:r>
      <w:r w:rsid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, estimulador de iniciativas de sus participantes</w:t>
      </w:r>
      <w:r w:rsidR="002F0211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  </w:t>
      </w:r>
    </w:p>
    <w:p w:rsidR="00C1106A" w:rsidRPr="004C1EF9" w:rsidRDefault="004C1EF9" w:rsidP="002F02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El FSM se ha mostrado un lugar de educación popular eficiente y la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participación en </w:t>
      </w:r>
      <w:r w:rsidR="00C1106A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“actividad de intercomunicación”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 es un motor de transformación personal de los participantes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de articulación entre entidades</w:t>
      </w:r>
    </w:p>
    <w:p w:rsidR="002F0211" w:rsidRPr="004C1EF9" w:rsidRDefault="002F0211" w:rsidP="002F02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Más allá de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intercambios 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mutuamente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“informativos”, muchas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organizaciones participantes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el proceso del 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sienten que se requiere atacar problemas comunes a los ciudadanos del mundo simultáneamente al interior y al exterior de nuestros países, lo cual implica definirlos y consensuar acciones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no violentas de todo tipo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="00C1106A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preservando la autonomía y la independencia de las organizaciones y movimientos sociales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</w:p>
    <w:p w:rsidR="00C1106A" w:rsidRPr="004132ED" w:rsidRDefault="00C1106A" w:rsidP="00C1106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El ambiente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 un foro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mexicano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en el contexto de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la cuarta transformación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proofErr w:type="spellStart"/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morenista</w:t>
      </w:r>
      <w:proofErr w:type="spellEnd"/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podría ser ocasión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favorable para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completar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la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metodología horizontal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auto organizada del 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con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la noción de “anuncio de iniciativa de transformación social”, que permite visualizar mejor todo lo que tiene que ver con acciones transformadoras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asumidas por entidades participante al proceso FSM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. </w:t>
      </w:r>
    </w:p>
    <w:p w:rsidR="00C1106A" w:rsidRPr="004C1EF9" w:rsidRDefault="002F0211" w:rsidP="00C6698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S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e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trataría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en particular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desde el comité facilitador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FSM20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de estimular la emergencia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 formulación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la preparación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práctica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“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iniciativas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”,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con 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acciones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públicas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viables y visibles, asumidas por articulaciones de organizaciones fortalecidas o emergidas en el proceso del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="00C66982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Para esto, en complemento a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las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“actividades” donde se presentarían “iniciativas”, e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 evento podría ser ocasión de un “ágora permanente de iniciativas” diversas, juntadas en un “</w:t>
      </w:r>
      <w:r w:rsid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alendario de futuros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FSM20</w:t>
      </w:r>
      <w:r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”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y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así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instalar iniciativas como un motor de dinamización colectiva</w:t>
      </w:r>
      <w:r w:rsidR="00C1106A"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.</w:t>
      </w:r>
    </w:p>
    <w:p w:rsidR="00C66982" w:rsidRPr="004C1EF9" w:rsidRDefault="004C1EF9" w:rsidP="00C6698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Este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calendario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 futuros 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seria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actualizado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durante 6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meses después del evento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en paralelo de tareas de auto-</w:t>
      </w:r>
      <w:r w:rsidR="00C1106A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documentación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valorizando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las actividades de manera a difundir la experiencia de participación a mucha gente.</w:t>
      </w:r>
      <w:r w:rsidR="002F0211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</w:p>
    <w:p w:rsidR="004C1EF9" w:rsidRPr="004C1EF9" w:rsidRDefault="004C1EF9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10"/>
          <w:szCs w:val="21"/>
          <w:lang w:val="es-419" w:eastAsia="fr-FR"/>
        </w:rPr>
      </w:pPr>
    </w:p>
    <w:p w:rsidR="002F0211" w:rsidRPr="002F0211" w:rsidRDefault="00442B67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4</w:t>
      </w:r>
      <w:r w:rsidR="00C1106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. </w:t>
      </w:r>
      <w:r w:rsidR="002F0211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Algunas perspect</w:t>
      </w:r>
      <w:r w:rsid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ivas </w:t>
      </w:r>
      <w:r w:rsidR="00C1106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desde</w:t>
      </w:r>
      <w:r w:rsidR="002F0211" w:rsidRPr="002F021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participantes</w:t>
      </w:r>
    </w:p>
    <w:p w:rsidR="004132ED" w:rsidRPr="004132ED" w:rsidRDefault="004132ED" w:rsidP="004132E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En cuanto </w:t>
      </w:r>
      <w:r w:rsidR="00BE6ACD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 los temas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de </w:t>
      </w:r>
      <w:r w:rsidR="00BE6ACD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los intercambios en el foro y sus resultados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esperados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se puede </w:t>
      </w:r>
      <w:r w:rsidR="00BE6ACD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mencionar, desde un futuro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comité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BE6ACD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de facilitación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mexicano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,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la voluntad de que, mediante su acción facilitadora y promotora, los participantes en el proceso-evento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FSM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20 puedan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 entre otras potencialidades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: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Asumir con mayor fuerza y efectividad la perspectiva de género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y el empoderamiento de </w:t>
      </w:r>
      <w:r w:rsidR="004C1EF9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jóvenes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Impulsar la economía social y solidaria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Concretar Solidaridad urgente con el pueblo venezolano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Realizar encuentros de la clase trabajadora de América Latina y el Caribe.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Mantener y extender las redes de comunicación entre entidades participantes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Invitar a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las personas jóvenes a sumarse a la lucha, e incluirlas de manera empoderada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Defender los recursos naturales, especialmente del agua, en los distintos ecosistemas.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Ofrecer y aprovechar la experiencia y trabajo de “los abogados del pueblo” y de “los tribunales internacionales de conciencia”, en defensa de los derechos humanos.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Trabajar en una visión mesoamericana el apoyo a las luchas de los pueblos centroamericanos</w:t>
      </w:r>
    </w:p>
    <w:p w:rsidR="004132ED" w:rsidRP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Hacer actualizar y divulgar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,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</w:t>
      </w:r>
      <w:r w:rsidR="00C66982" w:rsidRPr="004C1EF9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para uso en luchas concretas,</w:t>
      </w: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 xml:space="preserve"> investigaciones sobre las Empresas Transnacionales, en diversas regiones y países.</w:t>
      </w:r>
    </w:p>
    <w:p w:rsidR="004132ED" w:rsidRDefault="004132ED" w:rsidP="004C1EF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284"/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</w:pPr>
      <w:r w:rsidRPr="004132ED">
        <w:rPr>
          <w:rFonts w:ascii="Arial" w:eastAsia="Times New Roman" w:hAnsi="Arial" w:cs="Arial"/>
          <w:color w:val="333333"/>
          <w:sz w:val="20"/>
          <w:szCs w:val="21"/>
          <w:lang w:val="es-419" w:eastAsia="fr-FR"/>
        </w:rPr>
        <w:t>Atraer y suscitar la formación y contribución de colectivos de científicos, filósofos, artistas y expertos en tecnologías,</w:t>
      </w:r>
    </w:p>
    <w:sectPr w:rsidR="004132ED" w:rsidSect="004C1EF9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817"/>
    <w:multiLevelType w:val="multilevel"/>
    <w:tmpl w:val="CE0A086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B5C47"/>
    <w:multiLevelType w:val="multilevel"/>
    <w:tmpl w:val="96747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E780C"/>
    <w:multiLevelType w:val="multilevel"/>
    <w:tmpl w:val="55C840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7128F"/>
    <w:multiLevelType w:val="multilevel"/>
    <w:tmpl w:val="71C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D"/>
    <w:rsid w:val="002F0211"/>
    <w:rsid w:val="004132ED"/>
    <w:rsid w:val="00442B67"/>
    <w:rsid w:val="004C1EF9"/>
    <w:rsid w:val="00B02E7A"/>
    <w:rsid w:val="00BE6ACD"/>
    <w:rsid w:val="00C1106A"/>
    <w:rsid w:val="00C460EB"/>
    <w:rsid w:val="00C66982"/>
    <w:rsid w:val="00DD59E5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0164"/>
  <w15:chartTrackingRefBased/>
  <w15:docId w15:val="{12F0D2FA-57BD-4353-9123-4463401F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132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sdpaaa" TargetMode="External"/><Relationship Id="rId5" Type="http://schemas.openxmlformats.org/officeDocument/2006/relationships/hyperlink" Target="http://openFSM.net/projects/pFSM20/pFSM20-insumo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1272</Words>
  <Characters>7002</Characters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2019-03-29T13:21:00Z</dcterms:created>
  <dcterms:modified xsi:type="dcterms:W3CDTF">2019-03-29T16:06:00Z</dcterms:modified>
</cp:coreProperties>
</file>