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4F" w:rsidRDefault="0037664F" w:rsidP="00AD375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 xml:space="preserve">El texto viene en 14 puntos que están mencionados en el esquema abajo </w:t>
      </w:r>
    </w:p>
    <w:p w:rsidR="00AD3756" w:rsidRPr="00AD3756" w:rsidRDefault="00AD3756" w:rsidP="00AD375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§1/ EL CFMEX: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una vez que "México </w:t>
      </w:r>
      <w:proofErr w:type="gram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va !</w:t>
      </w:r>
      <w:proofErr w:type="gram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"  El "colectivo pro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fsm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Mexico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" se transforma en colectivo facilitador FSM XIV " CFMEX.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CFMex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 está en una lógica de contribución a la facilitación del proceso, no de representación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.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El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CFMex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Esta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compuesto personas y entidades que efectivamente contribuyen en la facilitación del proceso- evento (presencia en reuniones de comisión y realización de tareas) Quorum de presencia de tercera parte del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CFmex</w:t>
      </w:r>
      <w:proofErr w:type="spellEnd"/>
    </w:p>
    <w:p w:rsidR="00AD3756" w:rsidRPr="00AD3756" w:rsidRDefault="00AD3756" w:rsidP="00AD375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§2/ Quien califica para hacer parte del consenso en la asamblea CFMEX/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Doble criterio tener un carta pública de compromiso a nombre de entidad para 2p§14 Y/</w:t>
      </w:r>
      <w:proofErr w:type="gram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O ?</w:t>
      </w:r>
      <w:proofErr w:type="gram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ser “activo” comisiones (según relato de cada GCM ver §8)</w:t>
      </w:r>
    </w:p>
    <w:p w:rsidR="00AD3756" w:rsidRPr="00AD3756" w:rsidRDefault="00AD3756" w:rsidP="00AD375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 xml:space="preserve">§3/ GCC grupo de cuidado/conducción </w:t>
      </w:r>
      <w:proofErr w:type="spellStart"/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CFmex</w:t>
      </w:r>
      <w:proofErr w:type="spellEnd"/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 xml:space="preserve"> 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El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CFmex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mandata al grupo de cuidado/conducción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CFmex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el GCC para facilitar sus reuniones de forma asamblearia, y reunirse semanalmente y operar entre reuniones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CFMex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 </w:t>
      </w:r>
    </w:p>
    <w:p w:rsidR="00AD3756" w:rsidRPr="00AD3756" w:rsidRDefault="00AD3756" w:rsidP="00AD375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§4/ tamaño y Composición GCC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 personas respaldadas por entidades con carta compromiso (§14) 20 personas máximo con inclusión de integrantes CI México y acompañamiento de integrante CI  internacionales</w:t>
      </w:r>
    </w:p>
    <w:p w:rsidR="00AD3756" w:rsidRPr="00AD3756" w:rsidRDefault="00AD3756" w:rsidP="00AD375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§5/ Construcci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F7E1F3"/>
          <w:lang w:val="es-419" w:eastAsia="fr-FR"/>
        </w:rPr>
        <w:t>ó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 xml:space="preserve">n de agenda de reuniones del colectivo </w:t>
      </w:r>
      <w:proofErr w:type="spellStart"/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CFmex</w:t>
      </w:r>
      <w:proofErr w:type="spellEnd"/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se incluyen asunto de responsabilidad de una comisión a la agenda del colectivo  en función de 1/ solicitaciones de GCC (según necesidades del colectivo) o 2/ de solicitaciones de GCM (ver§8) con derecho a "un elemento por reunión" por comisión con tiempo limitado a 15mn</w:t>
      </w:r>
      <w:proofErr w:type="gram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)  </w:t>
      </w:r>
      <w:r w:rsidRPr="00AD3756">
        <w:rPr>
          <w:rFonts w:ascii="Arial" w:eastAsia="Times New Roman" w:hAnsi="Arial" w:cs="Arial"/>
          <w:color w:val="2E3338"/>
          <w:sz w:val="20"/>
          <w:szCs w:val="20"/>
          <w:lang w:val="es-419" w:eastAsia="fr-FR"/>
        </w:rPr>
        <w:t>. </w:t>
      </w:r>
      <w:proofErr w:type="gram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Elementos presentados desde una comisión deben estar consensuados en la comisión -Es solo a pedido de GCC que propuestas no consensuadas en comisión pueden estar presentadas </w:t>
      </w:r>
      <w:proofErr w:type="gram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( por</w:t>
      </w:r>
      <w:proofErr w:type="gram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necesidad o curiosidad del colectivo – en este caso hay derecho de comentarios de las comisiones durante la mitad del tiempo de exposición</w:t>
      </w:r>
    </w:p>
    <w:p w:rsidR="00AD3756" w:rsidRPr="00AD3756" w:rsidRDefault="00AD3756" w:rsidP="00AD375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 xml:space="preserve">§6/Conducción de reuniones asambleas del colectivo </w:t>
      </w:r>
      <w:proofErr w:type="spellStart"/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CFMex</w:t>
      </w:r>
      <w:proofErr w:type="spellEnd"/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– por el GCC </w:t>
      </w:r>
    </w:p>
    <w:p w:rsidR="00AD3756" w:rsidRPr="00AD3756" w:rsidRDefault="00AD3756" w:rsidP="00AD375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1/ Consensar una agenda realista de cada reunión en función de necesidades -2/ Facilitar colegialmente la reunión del colectivo (dos personas del GCC animando cada fase de discusión en la agenda de la reunión) - cualificar quien está en el círculo de consenso en esta reunión 3/ Proponer formulaciones de consenso después de discusión en puntos de la agenda-4/ Redactar una relatoría formulando cuidadosamente estado de discusión</w:t>
      </w:r>
      <w:r w:rsidRPr="00AD3756">
        <w:rPr>
          <w:rFonts w:ascii="Arial" w:eastAsia="Times New Roman" w:hAnsi="Arial" w:cs="Arial"/>
          <w:color w:val="2E3338"/>
          <w:sz w:val="20"/>
          <w:szCs w:val="20"/>
          <w:lang w:val="es-419" w:eastAsia="fr-FR"/>
        </w:rPr>
        <w:t>-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5/ Circular la relatoría en el chat y lista de correo del colectivo</w:t>
      </w:r>
    </w:p>
    <w:p w:rsidR="00AD3756" w:rsidRPr="00AD3756" w:rsidRDefault="00AD3756" w:rsidP="00AD375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br/>
        <w:t>§7/ Estructura - 4 comisione principales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 3 en el proceso+ evento (metodología, - comunicación - - cuidado/Desarrollo del proceso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intercom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/movilización)  1 activa más en el evento (</w:t>
      </w:r>
      <w:proofErr w:type="gram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Logística )</w:t>
      </w:r>
      <w:proofErr w:type="gram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 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X comisiones especializadas en relación al evento 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(campamento de jóvenes; servicios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ecosol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,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programacion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cultural)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Grupos de trabajo decididos en comisiones</w:t>
      </w:r>
    </w:p>
    <w:p w:rsidR="00AD3756" w:rsidRPr="00AD3756" w:rsidRDefault="00AD3756" w:rsidP="00AD375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br/>
        <w:t>§8/ GCM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 Las comisiones: se rigen un poco como el colectivo, con un GCM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(grupo de cuidado /conducción de </w:t>
      </w:r>
      <w:proofErr w:type="gram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comisión )</w:t>
      </w:r>
      <w:proofErr w:type="gram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de 3 a 5 personas según el tamaño</w:t>
      </w:r>
      <w:r w:rsidR="0037664F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de la comisión</w:t>
      </w:r>
      <w:r w:rsidRPr="00AD3756">
        <w:rPr>
          <w:rFonts w:ascii="Arial" w:eastAsia="Times New Roman" w:hAnsi="Arial" w:cs="Arial"/>
          <w:color w:val="2E3338"/>
          <w:sz w:val="20"/>
          <w:szCs w:val="20"/>
          <w:lang w:val="es-419" w:eastAsia="fr-FR"/>
        </w:rPr>
        <w:t>.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estas personas pueden ser individuales, pero una mayoría deben ser respaldadas por entidades que firma la carta de compromiso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CFMex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 </w:t>
      </w:r>
    </w:p>
    <w:p w:rsidR="00AD3756" w:rsidRPr="00AD3756" w:rsidRDefault="00AD3756" w:rsidP="00AD375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br/>
        <w:t>§9/ Composición de la comisión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Comisiones están abiertas a entradas de personas que son “participantes FSM” de ahí si no se manifiestan se quedan como "pasivas" - las personas pasan a  ser "presentes" si se manifiestan en el chat de la comisión si viene a reuniones , a "activas" si tomar tareas en GT que sea notada en relatoría de reuniones deliberativas. El GCM mantiene una lista de personas activas y hace relatoría de reuniones deliberativas 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br/>
        <w:t>En cada comisión se establece presencia de 3 acompañantes del GCC y del CI FSM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En la medida de lo posible son contribuyentes toman tareas hacen insumos están activos Son partes del perímetro de consenso de la comisión 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Modo de decisión: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por consenso de las personas activas y acompañantes presente o en línea con presencia de mitad de personas activas, según relatoría de la  </w:t>
      </w:r>
      <w:r w:rsidR="0037664F"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última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reunión</w:t>
      </w:r>
    </w:p>
    <w:p w:rsidR="00AD3756" w:rsidRPr="00AD3756" w:rsidRDefault="00AD3756" w:rsidP="00AD375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br/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$10/ r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elación entre GCC y comisiones 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 el GCC y comisiones deben llegar a una visión compatible de misiones de cada comisión que se vaya actualizando en el tiempo-</w:t>
      </w:r>
    </w:p>
    <w:p w:rsidR="00AD3756" w:rsidRPr="00AD3756" w:rsidRDefault="00AD3756" w:rsidP="00AD375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br/>
      </w:r>
      <w:r w:rsidRPr="00AD3756">
        <w:rPr>
          <w:rFonts w:ascii="Arial" w:eastAsia="Times New Roman" w:hAnsi="Arial" w:cs="Arial"/>
          <w:color w:val="2E3338"/>
          <w:sz w:val="20"/>
          <w:szCs w:val="20"/>
          <w:lang w:val="es-419" w:eastAsia="fr-FR"/>
        </w:rPr>
        <w:t>$11/ </w:t>
      </w:r>
      <w:proofErr w:type="spellStart"/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GTs</w:t>
      </w:r>
      <w:proofErr w:type="spellEnd"/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 xml:space="preserve"> céntricos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 Son cuidados por un grupo de 3 personas donde hay 2 integrantes del GCC y reciben orientaciones desde GCC a partir de discusiones en reunión del colectivo -aparte esto funcionan de manera similar a comisiones. GT relaciones con el CI </w:t>
      </w:r>
      <w:r w:rsidRPr="00AD3756">
        <w:rPr>
          <w:rFonts w:ascii="Arial" w:eastAsia="Times New Roman" w:hAnsi="Arial" w:cs="Arial"/>
          <w:color w:val="2E3338"/>
          <w:sz w:val="20"/>
          <w:szCs w:val="20"/>
          <w:lang w:val="es-419" w:eastAsia="fr-FR"/>
        </w:rPr>
        <w:t>/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GT finanzas</w:t>
      </w:r>
      <w:r w:rsidRPr="00AD3756">
        <w:rPr>
          <w:rFonts w:ascii="Arial" w:eastAsia="Times New Roman" w:hAnsi="Arial" w:cs="Arial"/>
          <w:color w:val="2E3338"/>
          <w:sz w:val="20"/>
          <w:szCs w:val="20"/>
          <w:lang w:val="es-419" w:eastAsia="fr-FR"/>
        </w:rPr>
        <w:t> -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GT cuidado equipo de apoyo- GT dispositivos web </w:t>
      </w:r>
      <w:r w:rsidRPr="00AD3756">
        <w:rPr>
          <w:rFonts w:ascii="Arial" w:eastAsia="Times New Roman" w:hAnsi="Arial" w:cs="Arial"/>
          <w:color w:val="2E3338"/>
          <w:sz w:val="20"/>
          <w:szCs w:val="20"/>
          <w:lang w:val="es-419" w:eastAsia="fr-FR"/>
        </w:rPr>
        <w:t>-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GT interpretación traducción</w:t>
      </w:r>
      <w:r w:rsidRPr="00AD3756">
        <w:rPr>
          <w:rFonts w:ascii="Arial" w:eastAsia="Times New Roman" w:hAnsi="Arial" w:cs="Arial"/>
          <w:color w:val="2E3338"/>
          <w:sz w:val="20"/>
          <w:szCs w:val="20"/>
          <w:lang w:val="es-419" w:eastAsia="fr-FR"/>
        </w:rPr>
        <w:t>-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GT logística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CFmex</w:t>
      </w:r>
      <w:proofErr w:type="spellEnd"/>
    </w:p>
    <w:p w:rsidR="00AD3756" w:rsidRPr="00AD3756" w:rsidRDefault="00AD3756" w:rsidP="00AD375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lastRenderedPageBreak/>
        <w:br/>
        <w:t>$12/ “equipo de apoyo” </w:t>
      </w:r>
      <w:r w:rsidRPr="00AD3756">
        <w:rPr>
          <w:rFonts w:ascii="Arial" w:eastAsia="Times New Roman" w:hAnsi="Arial" w:cs="Arial"/>
          <w:color w:val="2E3338"/>
          <w:sz w:val="20"/>
          <w:szCs w:val="20"/>
          <w:lang w:val="es-419" w:eastAsia="fr-FR"/>
        </w:rPr>
        <w:t xml:space="preserve">personas asalariadas de un proyecto o puestas a disposición por alguna organización del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lang w:val="es-419" w:eastAsia="fr-FR"/>
        </w:rPr>
        <w:t>CFmex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lang w:val="es-419" w:eastAsia="fr-FR"/>
        </w:rPr>
        <w:t xml:space="preserve"> -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No es un nivel de decisión sino una fuerza contribuidora que el GCC va utilizar según las necesidades Hay Un GT céntrico cuidado por el GCC, que cuida de capacitar y orientar y ubicar los integrante del equipo de apoyo-en las comisiones que mantiene una lista de tareas de los integrantes del equipo de apoyo  en relación con las comisiones- la aprobación de la composición se hace en reunión del colectivo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br/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br/>
        <w:t>$13/ comunidad facilitadora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Una meta en el colectivo es consolidar progresivamente una “comunidad facilitadora FSM XIV “en particular en comisiones (la comisión cuidado del proceso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intercom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 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reune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facilitadores de ejes temáticos ,con buena comunicación interna mediante relatoría pedagógicas de reuniones de Colectivo y de comisiones , y “talleres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fsm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”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etc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; 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Esta comunidad puede movilizar energía y aprovechar de sinergias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a presupuesto cero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etc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que organizaciones participantes van a tener y que permite afectar los fondos disponibles donde están más relevantes</w:t>
      </w:r>
    </w:p>
    <w:p w:rsidR="00AD3756" w:rsidRDefault="00AD3756" w:rsidP="00AD375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</w:pP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br/>
        <w:t xml:space="preserve">$14/ Elementos de carta compromiso para integrar </w:t>
      </w:r>
      <w:proofErr w:type="spellStart"/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CFMex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 La entidad xxx, después de deliberar, ratifica públicamente que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1/  se considera “entidad participante” en el “proceso” FSM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 XIV tal como estas nociones están descritas en la carta de principios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fsm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. 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se compromete a 2/  difundir la carta y la invitación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 a participar en el proceso </w:t>
      </w:r>
      <w:proofErr w:type="spellStart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fsm</w:t>
      </w:r>
      <w:proofErr w:type="spellEnd"/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 xml:space="preserve"> en sus redes y entre sus integrantes las ubicaciones donde esta presente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3/ contribuir con presencia y tareas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 en el colectivo facilitador México FSM XIV</w:t>
      </w:r>
      <w:r w:rsidRPr="00AD3756">
        <w:rPr>
          <w:rFonts w:ascii="Arial" w:eastAsia="Times New Roman" w:hAnsi="Arial" w:cs="Arial"/>
          <w:color w:val="2E3338"/>
          <w:sz w:val="20"/>
          <w:szCs w:val="20"/>
          <w:lang w:val="es-419" w:eastAsia="fr-FR"/>
        </w:rPr>
        <w:t> con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puesta a disposición de personas asalariadas o voluntarias de la organización - con respaldo de la organización </w:t>
      </w:r>
      <w:r w:rsidRPr="00AD3756">
        <w:rPr>
          <w:rFonts w:ascii="Arial" w:eastAsia="Times New Roman" w:hAnsi="Arial" w:cs="Arial"/>
          <w:color w:val="2E3338"/>
          <w:sz w:val="20"/>
          <w:szCs w:val="20"/>
          <w:lang w:val="es-419" w:eastAsia="fr-FR"/>
        </w:rPr>
        <w:t>con </w:t>
      </w:r>
      <w:r w:rsidRPr="00AD3756">
        <w:rPr>
          <w:rFonts w:ascii="Arial" w:eastAsia="Times New Roman" w:hAnsi="Arial" w:cs="Arial"/>
          <w:color w:val="2E3338"/>
          <w:sz w:val="20"/>
          <w:szCs w:val="20"/>
          <w:shd w:val="clear" w:color="auto" w:fill="C6FBF0"/>
          <w:lang w:val="es-419" w:eastAsia="fr-FR"/>
        </w:rPr>
        <w:t>X personas manteniéndose "activas" en la siguientes comisiones </w:t>
      </w:r>
      <w:r w:rsidRPr="00AD3756">
        <w:rPr>
          <w:rFonts w:ascii="Arial" w:eastAsia="Times New Roman" w:hAnsi="Arial" w:cs="Arial"/>
          <w:b/>
          <w:bCs/>
          <w:color w:val="2E3338"/>
          <w:sz w:val="20"/>
          <w:szCs w:val="20"/>
          <w:shd w:val="clear" w:color="auto" w:fill="C6FBF0"/>
          <w:lang w:val="es-419" w:eastAsia="fr-FR"/>
        </w:rPr>
        <w:t>y 2 representantes en el CFMEX 4/ actualizar esta carta compromiso, caso que cambie su nivel de compromiso </w:t>
      </w:r>
    </w:p>
    <w:p w:rsidR="0037664F" w:rsidRPr="00AD3756" w:rsidRDefault="0037664F" w:rsidP="00AD375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fr-FR"/>
        </w:rPr>
        <w:drawing>
          <wp:inline distT="0" distB="0" distL="0" distR="0">
            <wp:extent cx="6523617" cy="36652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mex insumo73 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643" cy="367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8D" w:rsidRPr="00AD3756" w:rsidRDefault="006F41D6">
      <w:pPr>
        <w:rPr>
          <w:lang w:val="es-ES"/>
        </w:rPr>
      </w:pPr>
    </w:p>
    <w:sectPr w:rsidR="006D308D" w:rsidRPr="00AD3756" w:rsidSect="0037664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56"/>
    <w:rsid w:val="0037664F"/>
    <w:rsid w:val="006F41D6"/>
    <w:rsid w:val="00AD3756"/>
    <w:rsid w:val="00B02E7A"/>
    <w:rsid w:val="00B55A89"/>
    <w:rsid w:val="00D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F389-70FD-4B63-8CF8-5FD647F1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D3756"/>
    <w:rPr>
      <w:b/>
      <w:bCs/>
    </w:rPr>
  </w:style>
  <w:style w:type="character" w:customStyle="1" w:styleId="author-a-cnz81zybcftz74zz71zn2z85zg1e">
    <w:name w:val="author-a-cnz81zybcftz74zz71zn2z85zg1e"/>
    <w:basedOn w:val="Policepardfaut"/>
    <w:rsid w:val="00AD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2019-09-10T19:57:00Z</dcterms:created>
  <dcterms:modified xsi:type="dcterms:W3CDTF">2019-09-10T19:57:00Z</dcterms:modified>
</cp:coreProperties>
</file>