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5DB5" w14:textId="532118BF" w:rsidR="00BF4F1A" w:rsidRPr="00B12B07" w:rsidRDefault="00DF353E">
      <w:pPr>
        <w:rPr>
          <w:b/>
          <w:bCs/>
        </w:rPr>
      </w:pPr>
      <w:r w:rsidRPr="00B12B07">
        <w:rPr>
          <w:b/>
          <w:bCs/>
        </w:rPr>
        <w:t>EL FUTURO DE LA HUMANIDAD Y EL FUTURO DEL FSM.</w:t>
      </w:r>
    </w:p>
    <w:p w14:paraId="7DA37951" w14:textId="5D48ACEB" w:rsidR="009F14D9" w:rsidRPr="00B12B07" w:rsidRDefault="009F14D9" w:rsidP="00367E61">
      <w:pPr>
        <w:jc w:val="both"/>
      </w:pPr>
      <w:r w:rsidRPr="00B12B07">
        <w:t xml:space="preserve">Estuve pensando </w:t>
      </w:r>
      <w:r w:rsidR="00367E61" w:rsidRPr="00B12B07">
        <w:t>en varios aspectos que influyeron para que d</w:t>
      </w:r>
      <w:r w:rsidR="003F0949" w:rsidRPr="00B12B07">
        <w:t xml:space="preserve">urante </w:t>
      </w:r>
      <w:r w:rsidR="00367E61" w:rsidRPr="00B12B07">
        <w:t xml:space="preserve">el </w:t>
      </w:r>
      <w:r w:rsidRPr="00B12B07">
        <w:rPr>
          <w:b/>
          <w:bCs/>
          <w:i/>
          <w:iCs/>
        </w:rPr>
        <w:t>FSM virtual</w:t>
      </w:r>
      <w:r w:rsidRPr="00B12B07">
        <w:t xml:space="preserve"> </w:t>
      </w:r>
      <w:r w:rsidR="00367E61" w:rsidRPr="00B12B07">
        <w:t xml:space="preserve">pudiéramos </w:t>
      </w:r>
      <w:r w:rsidR="00576A57" w:rsidRPr="00B12B07">
        <w:t>abordar varios</w:t>
      </w:r>
      <w:r w:rsidR="00367E61" w:rsidRPr="00B12B07">
        <w:t xml:space="preserve"> temas de interés para los movimientos sociales de los que somos parte:</w:t>
      </w:r>
    </w:p>
    <w:p w14:paraId="29A8D0A9" w14:textId="5E2F7F1E" w:rsidR="00576A57" w:rsidRPr="00B12B07" w:rsidRDefault="009F14D9" w:rsidP="00367E61">
      <w:pPr>
        <w:pStyle w:val="Prrafodelista"/>
        <w:numPr>
          <w:ilvl w:val="0"/>
          <w:numId w:val="1"/>
        </w:numPr>
        <w:jc w:val="both"/>
      </w:pPr>
      <w:r w:rsidRPr="00B12B07">
        <w:t xml:space="preserve">Fue un foro </w:t>
      </w:r>
      <w:r w:rsidR="00DF353E" w:rsidRPr="00B12B07">
        <w:t>que duro</w:t>
      </w:r>
      <w:r w:rsidRPr="00B12B07">
        <w:t xml:space="preserve"> </w:t>
      </w:r>
      <w:r w:rsidRPr="00B12B07">
        <w:rPr>
          <w:b/>
          <w:bCs/>
        </w:rPr>
        <w:t>nueve días</w:t>
      </w:r>
      <w:r w:rsidR="00E664DD" w:rsidRPr="00B12B07">
        <w:t xml:space="preserve"> (del 2</w:t>
      </w:r>
      <w:r w:rsidR="00576A57" w:rsidRPr="00B12B07">
        <w:t>3</w:t>
      </w:r>
      <w:r w:rsidR="00E664DD" w:rsidRPr="00B12B07">
        <w:t xml:space="preserve"> al 31 de enero 2021)</w:t>
      </w:r>
      <w:r w:rsidR="00576A57" w:rsidRPr="00B12B07">
        <w:t>.</w:t>
      </w:r>
    </w:p>
    <w:p w14:paraId="3F74865F" w14:textId="7CFEAC4D" w:rsidR="009F14D9" w:rsidRPr="00B12B07" w:rsidRDefault="00576A57" w:rsidP="00367E61">
      <w:pPr>
        <w:pStyle w:val="Prrafodelista"/>
        <w:numPr>
          <w:ilvl w:val="0"/>
          <w:numId w:val="1"/>
        </w:numPr>
        <w:jc w:val="both"/>
      </w:pPr>
      <w:r w:rsidRPr="00B12B07">
        <w:t>Nos</w:t>
      </w:r>
      <w:r w:rsidR="00E664DD" w:rsidRPr="00B12B07">
        <w:t xml:space="preserve"> </w:t>
      </w:r>
      <w:r w:rsidR="00367E61" w:rsidRPr="00B12B07">
        <w:t xml:space="preserve">auto organizarnos, </w:t>
      </w:r>
      <w:r w:rsidR="003F0949" w:rsidRPr="00B12B07">
        <w:t xml:space="preserve">para ello </w:t>
      </w:r>
      <w:r w:rsidR="00367E61" w:rsidRPr="00B12B07">
        <w:t>se cre</w:t>
      </w:r>
      <w:r w:rsidRPr="00B12B07">
        <w:t>aron</w:t>
      </w:r>
      <w:r w:rsidR="00367E61" w:rsidRPr="00B12B07">
        <w:t xml:space="preserve"> </w:t>
      </w:r>
      <w:r w:rsidR="00367E61" w:rsidRPr="00B12B07">
        <w:rPr>
          <w:b/>
          <w:bCs/>
        </w:rPr>
        <w:t>equipo</w:t>
      </w:r>
      <w:r w:rsidRPr="00B12B07">
        <w:rPr>
          <w:b/>
          <w:bCs/>
        </w:rPr>
        <w:t>s</w:t>
      </w:r>
      <w:r w:rsidR="00367E61" w:rsidRPr="00B12B07">
        <w:rPr>
          <w:b/>
          <w:bCs/>
        </w:rPr>
        <w:t xml:space="preserve"> </w:t>
      </w:r>
      <w:r w:rsidR="003F0949" w:rsidRPr="00B12B07">
        <w:rPr>
          <w:b/>
          <w:bCs/>
        </w:rPr>
        <w:t xml:space="preserve">que prepararon </w:t>
      </w:r>
      <w:r w:rsidRPr="00B12B07">
        <w:rPr>
          <w:b/>
          <w:bCs/>
        </w:rPr>
        <w:t>p</w:t>
      </w:r>
      <w:r w:rsidR="00367E61" w:rsidRPr="00B12B07">
        <w:rPr>
          <w:b/>
          <w:bCs/>
        </w:rPr>
        <w:t>anel</w:t>
      </w:r>
      <w:r w:rsidRPr="00B12B07">
        <w:rPr>
          <w:b/>
          <w:bCs/>
        </w:rPr>
        <w:t>es temáticos</w:t>
      </w:r>
      <w:r w:rsidRPr="00B12B07">
        <w:t xml:space="preserve"> y en </w:t>
      </w:r>
      <w:r w:rsidR="00E74B3F" w:rsidRPr="00B12B07">
        <w:t>cada un</w:t>
      </w:r>
      <w:r w:rsidRPr="00B12B07">
        <w:t>o</w:t>
      </w:r>
      <w:r w:rsidR="00E74B3F" w:rsidRPr="00B12B07">
        <w:t xml:space="preserve"> </w:t>
      </w:r>
      <w:r w:rsidRPr="00B12B07">
        <w:t xml:space="preserve">se contó </w:t>
      </w:r>
      <w:r w:rsidR="00E74B3F" w:rsidRPr="00B12B07">
        <w:t xml:space="preserve">con la </w:t>
      </w:r>
      <w:r w:rsidR="00E74B3F" w:rsidRPr="00B12B07">
        <w:rPr>
          <w:b/>
          <w:bCs/>
        </w:rPr>
        <w:t xml:space="preserve">participación de </w:t>
      </w:r>
      <w:r w:rsidR="003F0949" w:rsidRPr="00B12B07">
        <w:rPr>
          <w:b/>
          <w:bCs/>
        </w:rPr>
        <w:t>diversas voces globales</w:t>
      </w:r>
      <w:r w:rsidR="003F0949" w:rsidRPr="00B12B07">
        <w:t xml:space="preserve">, así como con </w:t>
      </w:r>
      <w:r w:rsidR="00E74B3F" w:rsidRPr="00B12B07">
        <w:rPr>
          <w:b/>
          <w:bCs/>
        </w:rPr>
        <w:t xml:space="preserve">integrantes </w:t>
      </w:r>
      <w:r w:rsidR="00367E61" w:rsidRPr="00B12B07">
        <w:rPr>
          <w:b/>
          <w:bCs/>
        </w:rPr>
        <w:t xml:space="preserve">del CI </w:t>
      </w:r>
      <w:r w:rsidR="003F0949" w:rsidRPr="00B12B07">
        <w:rPr>
          <w:b/>
          <w:bCs/>
        </w:rPr>
        <w:t>y del</w:t>
      </w:r>
      <w:r w:rsidR="00367E61" w:rsidRPr="00B12B07">
        <w:rPr>
          <w:b/>
          <w:bCs/>
        </w:rPr>
        <w:t xml:space="preserve"> GFI</w:t>
      </w:r>
      <w:r w:rsidR="009F14D9" w:rsidRPr="00B12B07">
        <w:t>.</w:t>
      </w:r>
    </w:p>
    <w:p w14:paraId="21DA2AA5" w14:textId="77777777" w:rsidR="00576A57" w:rsidRPr="00B12B07" w:rsidRDefault="009F14D9" w:rsidP="00367E61">
      <w:pPr>
        <w:pStyle w:val="Prrafodelista"/>
        <w:numPr>
          <w:ilvl w:val="0"/>
          <w:numId w:val="1"/>
        </w:numPr>
        <w:jc w:val="both"/>
      </w:pPr>
      <w:r w:rsidRPr="00B12B07">
        <w:t xml:space="preserve">Nos organizamos en </w:t>
      </w:r>
      <w:r w:rsidRPr="00B12B07">
        <w:rPr>
          <w:b/>
          <w:bCs/>
        </w:rPr>
        <w:t>9 ejes temáticos</w:t>
      </w:r>
      <w:r w:rsidR="00E74B3F" w:rsidRPr="00B12B07">
        <w:t xml:space="preserve">: </w:t>
      </w:r>
    </w:p>
    <w:p w14:paraId="03D9AEE6" w14:textId="77777777" w:rsidR="00576A57" w:rsidRPr="00B12B07" w:rsidRDefault="009F14D9" w:rsidP="00576A57">
      <w:pPr>
        <w:pStyle w:val="Prrafodelista"/>
        <w:numPr>
          <w:ilvl w:val="1"/>
          <w:numId w:val="1"/>
        </w:numPr>
        <w:jc w:val="both"/>
      </w:pPr>
      <w:r w:rsidRPr="00B12B07">
        <w:t xml:space="preserve">Paz y Guerras; </w:t>
      </w:r>
    </w:p>
    <w:p w14:paraId="063D80C0" w14:textId="77777777" w:rsidR="00576A57" w:rsidRPr="00B12B07" w:rsidRDefault="009F14D9" w:rsidP="00576A57">
      <w:pPr>
        <w:pStyle w:val="Prrafodelista"/>
        <w:numPr>
          <w:ilvl w:val="1"/>
          <w:numId w:val="1"/>
        </w:numPr>
        <w:jc w:val="both"/>
      </w:pPr>
      <w:r w:rsidRPr="00B12B07">
        <w:t>Justicia Económica</w:t>
      </w:r>
      <w:r w:rsidR="001D1F03" w:rsidRPr="00B12B07">
        <w:t xml:space="preserve">; </w:t>
      </w:r>
    </w:p>
    <w:p w14:paraId="6E30DFE3" w14:textId="77777777" w:rsidR="00576A57" w:rsidRPr="00B12B07" w:rsidRDefault="009F14D9" w:rsidP="00576A57">
      <w:pPr>
        <w:pStyle w:val="Prrafodelista"/>
        <w:numPr>
          <w:ilvl w:val="1"/>
          <w:numId w:val="1"/>
        </w:numPr>
        <w:jc w:val="both"/>
      </w:pPr>
      <w:r w:rsidRPr="00B12B07">
        <w:t>Justicia Social</w:t>
      </w:r>
      <w:r w:rsidR="001D1F03" w:rsidRPr="00B12B07">
        <w:t xml:space="preserve">; </w:t>
      </w:r>
    </w:p>
    <w:p w14:paraId="6E6DB87F" w14:textId="77777777" w:rsidR="00576A57" w:rsidRPr="00B12B07" w:rsidRDefault="009F14D9" w:rsidP="00576A57">
      <w:pPr>
        <w:pStyle w:val="Prrafodelista"/>
        <w:numPr>
          <w:ilvl w:val="1"/>
          <w:numId w:val="1"/>
        </w:numPr>
        <w:jc w:val="both"/>
      </w:pPr>
      <w:r w:rsidRPr="00B12B07">
        <w:t>Democracia</w:t>
      </w:r>
      <w:r w:rsidR="001D1F03" w:rsidRPr="00B12B07">
        <w:t>;</w:t>
      </w:r>
      <w:r w:rsidRPr="00B12B07">
        <w:t xml:space="preserve"> </w:t>
      </w:r>
    </w:p>
    <w:p w14:paraId="306683E8" w14:textId="77777777" w:rsidR="00576A57" w:rsidRPr="00B12B07" w:rsidRDefault="009F14D9" w:rsidP="00576A57">
      <w:pPr>
        <w:pStyle w:val="Prrafodelista"/>
        <w:numPr>
          <w:ilvl w:val="1"/>
          <w:numId w:val="1"/>
        </w:numPr>
        <w:jc w:val="both"/>
      </w:pPr>
      <w:r w:rsidRPr="00B12B07">
        <w:t xml:space="preserve">Educación, Comunicación y Cultura; </w:t>
      </w:r>
    </w:p>
    <w:p w14:paraId="200C3118" w14:textId="77777777" w:rsidR="00576A57" w:rsidRPr="00B12B07" w:rsidRDefault="001D1F03" w:rsidP="00576A57">
      <w:pPr>
        <w:pStyle w:val="Prrafodelista"/>
        <w:numPr>
          <w:ilvl w:val="1"/>
          <w:numId w:val="1"/>
        </w:numPr>
        <w:jc w:val="both"/>
      </w:pPr>
      <w:r w:rsidRPr="00B12B07">
        <w:t xml:space="preserve">Pueblos Originarios; </w:t>
      </w:r>
    </w:p>
    <w:p w14:paraId="78E0709D" w14:textId="39B0A2E4" w:rsidR="00576A57" w:rsidRPr="00B12B07" w:rsidRDefault="001D1F03" w:rsidP="00576A57">
      <w:pPr>
        <w:pStyle w:val="Prrafodelista"/>
        <w:numPr>
          <w:ilvl w:val="1"/>
          <w:numId w:val="1"/>
        </w:numPr>
        <w:jc w:val="both"/>
      </w:pPr>
      <w:r w:rsidRPr="00B12B07">
        <w:t>Feminismos</w:t>
      </w:r>
      <w:r w:rsidR="00576A57" w:rsidRPr="00B12B07">
        <w:t xml:space="preserve"> y Diversidades</w:t>
      </w:r>
      <w:r w:rsidRPr="00B12B07">
        <w:t>;</w:t>
      </w:r>
      <w:r w:rsidR="006E032E" w:rsidRPr="00B12B07">
        <w:t xml:space="preserve"> </w:t>
      </w:r>
    </w:p>
    <w:p w14:paraId="0F276715" w14:textId="77777777" w:rsidR="00576A57" w:rsidRPr="00B12B07" w:rsidRDefault="006E032E" w:rsidP="00576A57">
      <w:pPr>
        <w:pStyle w:val="Prrafodelista"/>
        <w:numPr>
          <w:ilvl w:val="1"/>
          <w:numId w:val="1"/>
        </w:numPr>
        <w:jc w:val="both"/>
      </w:pPr>
      <w:r w:rsidRPr="00B12B07">
        <w:t>Clima, Ecología y Medio Ambiente;</w:t>
      </w:r>
      <w:r w:rsidR="00367E61" w:rsidRPr="00B12B07">
        <w:t xml:space="preserve"> y</w:t>
      </w:r>
      <w:r w:rsidR="001D1F03" w:rsidRPr="00B12B07">
        <w:t xml:space="preserve"> </w:t>
      </w:r>
    </w:p>
    <w:p w14:paraId="73AF14CC" w14:textId="554D3CEE" w:rsidR="009F14D9" w:rsidRPr="00B12B07" w:rsidRDefault="00E664DD" w:rsidP="00576A57">
      <w:pPr>
        <w:pStyle w:val="Prrafodelista"/>
        <w:numPr>
          <w:ilvl w:val="1"/>
          <w:numId w:val="1"/>
        </w:numPr>
        <w:jc w:val="both"/>
      </w:pPr>
      <w:r w:rsidRPr="00B12B07">
        <w:t>Futuro del FSM</w:t>
      </w:r>
      <w:r w:rsidR="00E74B3F" w:rsidRPr="00B12B07">
        <w:t>.</w:t>
      </w:r>
    </w:p>
    <w:p w14:paraId="5F7ECA52" w14:textId="3C16CEA4" w:rsidR="0068156A" w:rsidRPr="00B12B07" w:rsidRDefault="00E74B3F" w:rsidP="00367E61">
      <w:pPr>
        <w:pStyle w:val="Prrafodelista"/>
        <w:numPr>
          <w:ilvl w:val="0"/>
          <w:numId w:val="1"/>
        </w:numPr>
        <w:jc w:val="both"/>
      </w:pPr>
      <w:r w:rsidRPr="00B12B07">
        <w:t xml:space="preserve">Acordamos </w:t>
      </w:r>
      <w:r w:rsidR="0068156A" w:rsidRPr="00B12B07">
        <w:t xml:space="preserve">que cada día se llevarían a cabo </w:t>
      </w:r>
      <w:r w:rsidR="00C40244" w:rsidRPr="00B12B07">
        <w:rPr>
          <w:b/>
          <w:bCs/>
        </w:rPr>
        <w:t xml:space="preserve">paneles centrales </w:t>
      </w:r>
      <w:r w:rsidR="00C40244" w:rsidRPr="00B12B07">
        <w:t>en un horario particular y con un tiempo máximo</w:t>
      </w:r>
      <w:r w:rsidR="003F0949" w:rsidRPr="00B12B07">
        <w:t xml:space="preserve"> para cada uno</w:t>
      </w:r>
      <w:r w:rsidR="00C40244" w:rsidRPr="00B12B07">
        <w:t xml:space="preserve">. Esto nos permitió gestionar </w:t>
      </w:r>
      <w:r w:rsidR="00576A57" w:rsidRPr="00B12B07">
        <w:t>un</w:t>
      </w:r>
      <w:r w:rsidR="00C40244" w:rsidRPr="00B12B07">
        <w:t xml:space="preserve"> equipo de intérpretes</w:t>
      </w:r>
      <w:r w:rsidRPr="00B12B07">
        <w:t xml:space="preserve"> </w:t>
      </w:r>
      <w:r w:rsidR="00576A57" w:rsidRPr="00B12B07">
        <w:t xml:space="preserve">voluntarios </w:t>
      </w:r>
      <w:r w:rsidR="00C40244" w:rsidRPr="00B12B07">
        <w:t>y los equipos técnicos</w:t>
      </w:r>
      <w:r w:rsidR="00576A57" w:rsidRPr="00B12B07">
        <w:t xml:space="preserve"> necesarios</w:t>
      </w:r>
      <w:r w:rsidR="00C40244" w:rsidRPr="00B12B07">
        <w:t>.</w:t>
      </w:r>
    </w:p>
    <w:p w14:paraId="161AE2C7" w14:textId="77777777" w:rsidR="00E74B3F" w:rsidRPr="00B12B07" w:rsidRDefault="00E74B3F" w:rsidP="00576A57">
      <w:pPr>
        <w:ind w:left="360"/>
        <w:jc w:val="both"/>
      </w:pPr>
    </w:p>
    <w:p w14:paraId="456F242E" w14:textId="7C93A07C" w:rsidR="00C40244" w:rsidRPr="00B12B07" w:rsidRDefault="003F0949" w:rsidP="00367E61">
      <w:pPr>
        <w:ind w:left="360"/>
      </w:pPr>
      <w:r w:rsidRPr="00B12B07">
        <w:rPr>
          <w:b/>
          <w:bCs/>
        </w:rPr>
        <w:t>Qué nos pasó en el FSM en México</w:t>
      </w:r>
      <w:r w:rsidRPr="00B12B07">
        <w:t>:</w:t>
      </w:r>
    </w:p>
    <w:p w14:paraId="2D7F6FD8" w14:textId="126A003B" w:rsidR="0085082A" w:rsidRPr="00B12B07" w:rsidRDefault="0085082A" w:rsidP="003F0949">
      <w:pPr>
        <w:pStyle w:val="Prrafodelista"/>
        <w:numPr>
          <w:ilvl w:val="0"/>
          <w:numId w:val="1"/>
        </w:numPr>
        <w:jc w:val="both"/>
      </w:pPr>
      <w:r w:rsidRPr="00B12B07">
        <w:t>Tuvimos varias reuniones con Movimientos Globales, lo cual nos permitió recoger intereses y preocupaciones. Las cuales pretendimos</w:t>
      </w:r>
      <w:r w:rsidR="00B12B07">
        <w:t xml:space="preserve"> </w:t>
      </w:r>
      <w:r w:rsidRPr="00B12B07">
        <w:t>refleja</w:t>
      </w:r>
      <w:r w:rsidR="00B12B07">
        <w:t>r</w:t>
      </w:r>
      <w:r w:rsidRPr="00B12B07">
        <w:t xml:space="preserve"> en los ejes temáticos, sin embargo, no lo logramos del todo. Nos quedó una relación importante con diversos movimientos globales.</w:t>
      </w:r>
    </w:p>
    <w:p w14:paraId="4680B0FA" w14:textId="143E4C1B" w:rsidR="003F0949" w:rsidRPr="00B12B07" w:rsidRDefault="0085082A" w:rsidP="003F0949">
      <w:pPr>
        <w:pStyle w:val="Prrafodelista"/>
        <w:numPr>
          <w:ilvl w:val="0"/>
          <w:numId w:val="1"/>
        </w:numPr>
        <w:jc w:val="both"/>
      </w:pPr>
      <w:r w:rsidRPr="00B12B07">
        <w:t>Respecto al programa del FSM, s</w:t>
      </w:r>
      <w:r w:rsidR="003F0949" w:rsidRPr="00B12B07">
        <w:t>ólo contamos con un día para la marcha (1 de mayo), tres días para las convergencias (2 al 4 de mayo), un día para Asambleas Auto organizadas (5 de mayo), y un día para la Asamblea de Pueblos y Movimientos</w:t>
      </w:r>
      <w:r w:rsidR="00B12B07">
        <w:t>(6 de mayo</w:t>
      </w:r>
      <w:r w:rsidR="003F0949" w:rsidRPr="00B12B07">
        <w:t xml:space="preserve">). No logramos organizar paneles centrales, en particular por </w:t>
      </w:r>
      <w:r w:rsidR="00702E5B" w:rsidRPr="00B12B07">
        <w:t>la falta de definición en el GFI, el CI y el GF mexicano.</w:t>
      </w:r>
    </w:p>
    <w:p w14:paraId="3BC3CC60" w14:textId="77777777" w:rsidR="003555EC" w:rsidRPr="00B12B07" w:rsidRDefault="003555EC" w:rsidP="00702E5B">
      <w:pPr>
        <w:ind w:left="360"/>
        <w:jc w:val="both"/>
      </w:pPr>
    </w:p>
    <w:p w14:paraId="427B9C9F" w14:textId="720CAB48" w:rsidR="00702E5B" w:rsidRPr="00B12B07" w:rsidRDefault="00702E5B" w:rsidP="00702E5B">
      <w:pPr>
        <w:ind w:left="360"/>
        <w:jc w:val="both"/>
      </w:pPr>
      <w:r w:rsidRPr="00B12B07">
        <w:rPr>
          <w:b/>
          <w:bCs/>
        </w:rPr>
        <w:t>El Seminario en Túnez.</w:t>
      </w:r>
    </w:p>
    <w:p w14:paraId="324A5EB2" w14:textId="6A1FAA2E" w:rsidR="00CB37C8" w:rsidRPr="00B12B07" w:rsidRDefault="0085082A" w:rsidP="00CB37C8">
      <w:pPr>
        <w:ind w:left="360"/>
        <w:jc w:val="both"/>
      </w:pPr>
      <w:r w:rsidRPr="00B12B07">
        <w:t>La idea del seminario en Túnez surgió en el marco del FSM en México, a propuesta de</w:t>
      </w:r>
      <w:r w:rsidR="00CB37C8" w:rsidRPr="00B12B07">
        <w:t xml:space="preserve"> </w:t>
      </w:r>
      <w:r w:rsidRPr="00B12B07">
        <w:t>l</w:t>
      </w:r>
      <w:r w:rsidR="00CB37C8" w:rsidRPr="00B12B07">
        <w:t>os compañeros de Túnez, se ofrecieron apoyos económicos para concretar nuestra estancia, sin embargo, estamos a menos de un mes y muchas personas aún no tenemos visa para entrar a Túnez.</w:t>
      </w:r>
    </w:p>
    <w:p w14:paraId="7B882CBD" w14:textId="1D117D50" w:rsidR="0094275E" w:rsidRPr="00B12B07" w:rsidRDefault="00702E5B" w:rsidP="0094275E">
      <w:pPr>
        <w:ind w:left="360"/>
        <w:jc w:val="both"/>
      </w:pPr>
      <w:r w:rsidRPr="00B12B07">
        <w:t xml:space="preserve">Desde CEAAL, consideramos que </w:t>
      </w:r>
      <w:r w:rsidR="0094275E" w:rsidRPr="00B12B07">
        <w:t>junto con el diálogo en torno al</w:t>
      </w:r>
      <w:r w:rsidRPr="00B12B07">
        <w:t xml:space="preserve"> futuro del FSM, debemos conversar en torno al futuro de la humanidad, </w:t>
      </w:r>
      <w:r w:rsidR="0094275E" w:rsidRPr="00B12B07">
        <w:t>este debería ser el nombre del seminario. V</w:t>
      </w:r>
      <w:r w:rsidRPr="00B12B07">
        <w:t>ivimos una grave crisis civilizatoria, muchos pueblos están siendo masacrados, empobrecidos</w:t>
      </w:r>
      <w:r w:rsidR="003555EC" w:rsidRPr="00B12B07">
        <w:t>,</w:t>
      </w:r>
      <w:r w:rsidRPr="00B12B07">
        <w:t xml:space="preserve"> </w:t>
      </w:r>
      <w:r w:rsidR="003555EC" w:rsidRPr="00B12B07">
        <w:t xml:space="preserve">despojados </w:t>
      </w:r>
      <w:r w:rsidR="0094275E" w:rsidRPr="00B12B07">
        <w:t>de sus territorios, saberes y bienes. Es necesario que como integrantes del Consejo Internacional convoquemos a un amplio debate global, para reconocernos e identificar las diferentes amenazas globales, lo cual nos permit</w:t>
      </w:r>
      <w:r w:rsidR="00B12B07">
        <w:t xml:space="preserve">a </w:t>
      </w:r>
      <w:r w:rsidR="0094275E" w:rsidRPr="00B12B07">
        <w:t xml:space="preserve">construir una agenda global. En este sentido nuestra sugerencia es llevar a cabo una </w:t>
      </w:r>
      <w:r w:rsidR="0094275E" w:rsidRPr="00B12B07">
        <w:rPr>
          <w:b/>
          <w:bCs/>
        </w:rPr>
        <w:t>serie de diálogos virtuales</w:t>
      </w:r>
      <w:r w:rsidR="0094275E" w:rsidRPr="00B12B07">
        <w:t xml:space="preserve"> como parte del Seminario “hacia el futuro de la humanidad”, para luego tener un encuentro presencial en Túnez.</w:t>
      </w:r>
    </w:p>
    <w:p w14:paraId="080C70B1" w14:textId="63419324" w:rsidR="00F35868" w:rsidRDefault="0094275E" w:rsidP="0094275E">
      <w:pPr>
        <w:ind w:left="360"/>
        <w:jc w:val="both"/>
      </w:pPr>
      <w:r w:rsidRPr="00B12B07">
        <w:t xml:space="preserve">Por ello, proponemos </w:t>
      </w:r>
      <w:r w:rsidR="003555EC" w:rsidRPr="00B12B07">
        <w:t>convocar</w:t>
      </w:r>
      <w:r w:rsidRPr="00B12B07">
        <w:t xml:space="preserve"> a un amplio diálogo virtual con diversos movimientos globales, continentales, regionales, nacionales, entre todxs ha</w:t>
      </w:r>
      <w:r w:rsidR="003555EC" w:rsidRPr="00B12B07">
        <w:t>r</w:t>
      </w:r>
      <w:r w:rsidRPr="00B12B07">
        <w:t xml:space="preserve">emos </w:t>
      </w:r>
      <w:r w:rsidR="003555EC" w:rsidRPr="00B12B07">
        <w:t xml:space="preserve">posible </w:t>
      </w:r>
      <w:r w:rsidRPr="00B12B07">
        <w:t>el movimiento altermundista. El cual p</w:t>
      </w:r>
      <w:r w:rsidR="00F35868" w:rsidRPr="00B12B07">
        <w:t>odría llevarse a cabo con diálogos cada quince días, con una duración de tres</w:t>
      </w:r>
      <w:r w:rsidR="00B12B07">
        <w:t xml:space="preserve"> horas</w:t>
      </w:r>
      <w:r w:rsidR="00F35868" w:rsidRPr="00B12B07">
        <w:t>. Será necesario conformar equipo de trabajo que prepare</w:t>
      </w:r>
      <w:r w:rsidR="00B12B07">
        <w:t xml:space="preserve"> </w:t>
      </w:r>
      <w:r w:rsidR="00F35868" w:rsidRPr="00B12B07">
        <w:t>cada diálogo.</w:t>
      </w:r>
    </w:p>
    <w:p w14:paraId="431C1EC9" w14:textId="77777777" w:rsidR="00B12B07" w:rsidRDefault="00B12B07" w:rsidP="0094275E">
      <w:pPr>
        <w:ind w:left="360"/>
        <w:jc w:val="both"/>
        <w:sectPr w:rsidR="00B12B07" w:rsidSect="00B12B07">
          <w:pgSz w:w="12240" w:h="20160" w:code="5"/>
          <w:pgMar w:top="1418" w:right="1701" w:bottom="1418" w:left="1701" w:header="709" w:footer="709" w:gutter="0"/>
          <w:cols w:space="708"/>
          <w:docGrid w:linePitch="360"/>
        </w:sectPr>
      </w:pPr>
    </w:p>
    <w:p w14:paraId="552DBF9A" w14:textId="604BD911" w:rsidR="0094275E" w:rsidRDefault="00F35868" w:rsidP="0094275E">
      <w:pPr>
        <w:ind w:left="360"/>
        <w:jc w:val="both"/>
      </w:pPr>
      <w:r>
        <w:lastRenderedPageBreak/>
        <w:t xml:space="preserve">Podría </w:t>
      </w:r>
      <w:r w:rsidR="0094275E">
        <w:t>estar organizado de la siguiente forma: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2268"/>
        <w:gridCol w:w="2410"/>
        <w:gridCol w:w="2410"/>
        <w:gridCol w:w="2409"/>
        <w:gridCol w:w="2409"/>
        <w:gridCol w:w="2409"/>
      </w:tblGrid>
      <w:tr w:rsidR="003555EC" w14:paraId="2D0BE495" w14:textId="219C2E56" w:rsidTr="001201D6">
        <w:tc>
          <w:tcPr>
            <w:tcW w:w="2045" w:type="dxa"/>
          </w:tcPr>
          <w:p w14:paraId="2D5C7AFD" w14:textId="6BF6BEB2" w:rsidR="003555EC" w:rsidRPr="0075039A" w:rsidRDefault="003555EC" w:rsidP="00635C0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 de septiembre</w:t>
            </w:r>
          </w:p>
        </w:tc>
        <w:tc>
          <w:tcPr>
            <w:tcW w:w="2268" w:type="dxa"/>
          </w:tcPr>
          <w:p w14:paraId="4FE71500" w14:textId="14CDD208" w:rsidR="003555EC" w:rsidRPr="0075039A" w:rsidRDefault="005E14D8" w:rsidP="00635C0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15</w:t>
            </w:r>
            <w:r w:rsidR="003555EC">
              <w:rPr>
                <w:rFonts w:cstheme="minorHAnsi"/>
                <w:b/>
                <w:bCs/>
                <w:sz w:val="18"/>
                <w:szCs w:val="18"/>
              </w:rPr>
              <w:t xml:space="preserve"> de septiembre</w:t>
            </w:r>
          </w:p>
        </w:tc>
        <w:tc>
          <w:tcPr>
            <w:tcW w:w="2410" w:type="dxa"/>
          </w:tcPr>
          <w:p w14:paraId="6F1D79B6" w14:textId="23ED937D" w:rsidR="003555EC" w:rsidRPr="0075039A" w:rsidRDefault="005E14D8" w:rsidP="00635C0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29</w:t>
            </w:r>
            <w:r w:rsidR="003555EC">
              <w:rPr>
                <w:rFonts w:cstheme="minorHAnsi"/>
                <w:b/>
                <w:bCs/>
                <w:sz w:val="18"/>
                <w:szCs w:val="18"/>
              </w:rPr>
              <w:t xml:space="preserve"> de septiembre</w:t>
            </w:r>
          </w:p>
        </w:tc>
        <w:tc>
          <w:tcPr>
            <w:tcW w:w="2410" w:type="dxa"/>
          </w:tcPr>
          <w:p w14:paraId="58D33DB7" w14:textId="71FFE9D8" w:rsidR="003555EC" w:rsidRPr="0075039A" w:rsidRDefault="005E14D8" w:rsidP="00635C0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13</w:t>
            </w:r>
            <w:r w:rsidR="003555EC">
              <w:rPr>
                <w:rFonts w:cstheme="minorHAnsi"/>
                <w:b/>
                <w:bCs/>
                <w:sz w:val="18"/>
                <w:szCs w:val="18"/>
              </w:rPr>
              <w:t xml:space="preserve"> de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octubre</w:t>
            </w:r>
          </w:p>
        </w:tc>
        <w:tc>
          <w:tcPr>
            <w:tcW w:w="2409" w:type="dxa"/>
          </w:tcPr>
          <w:p w14:paraId="3AF38666" w14:textId="02681ABB" w:rsidR="003555EC" w:rsidRPr="0075039A" w:rsidRDefault="003555EC" w:rsidP="00635C0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5E14D8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de </w:t>
            </w:r>
            <w:r w:rsidR="005E14D8">
              <w:rPr>
                <w:rFonts w:cstheme="minorHAnsi"/>
                <w:b/>
                <w:bCs/>
                <w:sz w:val="18"/>
                <w:szCs w:val="18"/>
              </w:rPr>
              <w:t>octubre</w:t>
            </w:r>
          </w:p>
        </w:tc>
        <w:tc>
          <w:tcPr>
            <w:tcW w:w="2409" w:type="dxa"/>
          </w:tcPr>
          <w:p w14:paraId="2B77C6A1" w14:textId="325AD405" w:rsidR="003555EC" w:rsidRDefault="005E14D8" w:rsidP="00635C0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</w:t>
            </w:r>
            <w:r w:rsidR="003555EC">
              <w:rPr>
                <w:rFonts w:cstheme="minorHAnsi"/>
                <w:b/>
                <w:bCs/>
                <w:sz w:val="18"/>
                <w:szCs w:val="18"/>
              </w:rPr>
              <w:t xml:space="preserve"> de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noviembre</w:t>
            </w:r>
          </w:p>
        </w:tc>
        <w:tc>
          <w:tcPr>
            <w:tcW w:w="2409" w:type="dxa"/>
          </w:tcPr>
          <w:p w14:paraId="7FAA6837" w14:textId="4AEF1689" w:rsidR="003555EC" w:rsidRDefault="00F35868" w:rsidP="00635C0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Finales de noviembre</w:t>
            </w:r>
          </w:p>
        </w:tc>
      </w:tr>
      <w:tr w:rsidR="003555EC" w14:paraId="48DF562B" w14:textId="476D080E" w:rsidTr="001201D6">
        <w:tc>
          <w:tcPr>
            <w:tcW w:w="2045" w:type="dxa"/>
          </w:tcPr>
          <w:p w14:paraId="239D9C64" w14:textId="6D5A7A54" w:rsidR="003555EC" w:rsidRPr="0075039A" w:rsidRDefault="003555EC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039A">
              <w:rPr>
                <w:rFonts w:cstheme="minorHAnsi"/>
                <w:b/>
                <w:bCs/>
                <w:sz w:val="18"/>
                <w:szCs w:val="18"/>
              </w:rPr>
              <w:t>Primer diálogo</w:t>
            </w:r>
          </w:p>
        </w:tc>
        <w:tc>
          <w:tcPr>
            <w:tcW w:w="2268" w:type="dxa"/>
          </w:tcPr>
          <w:p w14:paraId="70857474" w14:textId="16532B76" w:rsidR="003555EC" w:rsidRPr="0075039A" w:rsidRDefault="003555EC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039A">
              <w:rPr>
                <w:rFonts w:cstheme="minorHAnsi"/>
                <w:b/>
                <w:bCs/>
                <w:sz w:val="18"/>
                <w:szCs w:val="18"/>
              </w:rPr>
              <w:t>Segundo diálogo</w:t>
            </w:r>
          </w:p>
        </w:tc>
        <w:tc>
          <w:tcPr>
            <w:tcW w:w="2410" w:type="dxa"/>
          </w:tcPr>
          <w:p w14:paraId="4AD174F6" w14:textId="0EDA2C84" w:rsidR="003555EC" w:rsidRPr="0075039A" w:rsidRDefault="003555EC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039A">
              <w:rPr>
                <w:rFonts w:cstheme="minorHAnsi"/>
                <w:b/>
                <w:bCs/>
                <w:sz w:val="18"/>
                <w:szCs w:val="18"/>
              </w:rPr>
              <w:t>Tercer diálogo</w:t>
            </w:r>
          </w:p>
        </w:tc>
        <w:tc>
          <w:tcPr>
            <w:tcW w:w="2410" w:type="dxa"/>
          </w:tcPr>
          <w:p w14:paraId="6080CDB8" w14:textId="4A77A150" w:rsidR="003555EC" w:rsidRPr="0075039A" w:rsidRDefault="003555EC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039A">
              <w:rPr>
                <w:rFonts w:cstheme="minorHAnsi"/>
                <w:b/>
                <w:bCs/>
                <w:sz w:val="18"/>
                <w:szCs w:val="18"/>
              </w:rPr>
              <w:t>Cuarto diálogo</w:t>
            </w:r>
          </w:p>
        </w:tc>
        <w:tc>
          <w:tcPr>
            <w:tcW w:w="2409" w:type="dxa"/>
          </w:tcPr>
          <w:p w14:paraId="4860E934" w14:textId="1BEA7E09" w:rsidR="003555EC" w:rsidRPr="0075039A" w:rsidRDefault="003555EC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039A">
              <w:rPr>
                <w:rFonts w:cstheme="minorHAnsi"/>
                <w:b/>
                <w:bCs/>
                <w:sz w:val="18"/>
                <w:szCs w:val="18"/>
              </w:rPr>
              <w:t>Quinto diálogo</w:t>
            </w:r>
          </w:p>
        </w:tc>
        <w:tc>
          <w:tcPr>
            <w:tcW w:w="2409" w:type="dxa"/>
          </w:tcPr>
          <w:p w14:paraId="11049FFD" w14:textId="4DF24ED7" w:rsidR="003555EC" w:rsidRPr="0075039A" w:rsidRDefault="003555EC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Sexto diálogo</w:t>
            </w:r>
          </w:p>
        </w:tc>
        <w:tc>
          <w:tcPr>
            <w:tcW w:w="2409" w:type="dxa"/>
          </w:tcPr>
          <w:p w14:paraId="3CDAE783" w14:textId="4B67D861" w:rsidR="003555EC" w:rsidRDefault="003555EC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555EC" w14:paraId="1E9122F8" w14:textId="34F0720B" w:rsidTr="001201D6">
        <w:tc>
          <w:tcPr>
            <w:tcW w:w="2045" w:type="dxa"/>
          </w:tcPr>
          <w:p w14:paraId="28F029DF" w14:textId="2FE3EAD0" w:rsidR="003555EC" w:rsidRPr="0075039A" w:rsidRDefault="003555EC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039A">
              <w:rPr>
                <w:rFonts w:cstheme="minorHAnsi"/>
                <w:b/>
                <w:bCs/>
                <w:sz w:val="18"/>
                <w:szCs w:val="18"/>
              </w:rPr>
              <w:t>Contexto Global</w:t>
            </w:r>
          </w:p>
        </w:tc>
        <w:tc>
          <w:tcPr>
            <w:tcW w:w="2268" w:type="dxa"/>
          </w:tcPr>
          <w:p w14:paraId="20831FF6" w14:textId="74DAC65D" w:rsidR="003555EC" w:rsidRPr="0075039A" w:rsidRDefault="003555EC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039A">
              <w:rPr>
                <w:rFonts w:cstheme="minorHAnsi"/>
                <w:b/>
                <w:bCs/>
                <w:sz w:val="18"/>
                <w:szCs w:val="18"/>
              </w:rPr>
              <w:t>Movimientos</w:t>
            </w:r>
            <w:r w:rsidR="00F35868">
              <w:rPr>
                <w:rFonts w:cstheme="minorHAnsi"/>
                <w:b/>
                <w:bCs/>
                <w:sz w:val="18"/>
                <w:szCs w:val="18"/>
              </w:rPr>
              <w:t xml:space="preserve"> Sociales</w:t>
            </w:r>
          </w:p>
        </w:tc>
        <w:tc>
          <w:tcPr>
            <w:tcW w:w="2410" w:type="dxa"/>
          </w:tcPr>
          <w:p w14:paraId="616DF2F0" w14:textId="32B72CB8" w:rsidR="003555EC" w:rsidRPr="0075039A" w:rsidRDefault="00F35868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</w:t>
            </w:r>
            <w:r w:rsidR="003555EC" w:rsidRPr="0075039A">
              <w:rPr>
                <w:rFonts w:cstheme="minorHAnsi"/>
                <w:b/>
                <w:bCs/>
                <w:sz w:val="18"/>
                <w:szCs w:val="18"/>
              </w:rPr>
              <w:t>oros Temáticos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del FSM</w:t>
            </w:r>
          </w:p>
        </w:tc>
        <w:tc>
          <w:tcPr>
            <w:tcW w:w="2410" w:type="dxa"/>
          </w:tcPr>
          <w:p w14:paraId="520DC178" w14:textId="7BE6982A" w:rsidR="003555EC" w:rsidRPr="0075039A" w:rsidRDefault="00F35868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Actores y </w:t>
            </w:r>
            <w:r w:rsidR="003555EC" w:rsidRPr="0075039A">
              <w:rPr>
                <w:rFonts w:cstheme="minorHAnsi"/>
                <w:b/>
                <w:bCs/>
                <w:sz w:val="18"/>
                <w:szCs w:val="18"/>
              </w:rPr>
              <w:t>Correlación de fuerzas</w:t>
            </w:r>
          </w:p>
        </w:tc>
        <w:tc>
          <w:tcPr>
            <w:tcW w:w="2409" w:type="dxa"/>
          </w:tcPr>
          <w:p w14:paraId="74C40217" w14:textId="55DBAE29" w:rsidR="003555EC" w:rsidRPr="0075039A" w:rsidRDefault="003555EC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039A">
              <w:rPr>
                <w:rFonts w:cstheme="minorHAnsi"/>
                <w:b/>
                <w:bCs/>
                <w:sz w:val="18"/>
                <w:szCs w:val="18"/>
              </w:rPr>
              <w:t>Agenda para otros mundos</w:t>
            </w:r>
          </w:p>
        </w:tc>
        <w:tc>
          <w:tcPr>
            <w:tcW w:w="2409" w:type="dxa"/>
          </w:tcPr>
          <w:p w14:paraId="66A289B4" w14:textId="3023DF33" w:rsidR="003555EC" w:rsidRPr="0075039A" w:rsidRDefault="003555EC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Qué </w:t>
            </w:r>
            <w:r w:rsidR="00F35868">
              <w:rPr>
                <w:rFonts w:cstheme="minorHAnsi"/>
                <w:b/>
                <w:bCs/>
                <w:sz w:val="18"/>
                <w:szCs w:val="18"/>
              </w:rPr>
              <w:t xml:space="preserve">FSM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necesitamos y </w:t>
            </w:r>
            <w:r w:rsidR="00F35868">
              <w:rPr>
                <w:rFonts w:cstheme="minorHAnsi"/>
                <w:b/>
                <w:bCs/>
                <w:sz w:val="18"/>
                <w:szCs w:val="18"/>
              </w:rPr>
              <w:t xml:space="preserve">su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futuro</w:t>
            </w:r>
          </w:p>
        </w:tc>
        <w:tc>
          <w:tcPr>
            <w:tcW w:w="2409" w:type="dxa"/>
          </w:tcPr>
          <w:p w14:paraId="0753E797" w14:textId="367F4431" w:rsidR="003555EC" w:rsidRDefault="005E14D8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Reunión presencial en Túnez</w:t>
            </w:r>
          </w:p>
        </w:tc>
      </w:tr>
      <w:tr w:rsidR="003555EC" w14:paraId="6B2CF500" w14:textId="38E84C4B" w:rsidTr="001201D6">
        <w:tc>
          <w:tcPr>
            <w:tcW w:w="2045" w:type="dxa"/>
          </w:tcPr>
          <w:p w14:paraId="1E9470C2" w14:textId="0EC984AA" w:rsidR="003555EC" w:rsidRPr="0075039A" w:rsidRDefault="003555EC" w:rsidP="0094275E">
            <w:p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Introducción y bienvenida</w:t>
            </w:r>
          </w:p>
        </w:tc>
        <w:tc>
          <w:tcPr>
            <w:tcW w:w="2268" w:type="dxa"/>
          </w:tcPr>
          <w:p w14:paraId="3FB690C7" w14:textId="02D2ECA9" w:rsidR="003555EC" w:rsidRPr="0075039A" w:rsidRDefault="003555EC" w:rsidP="0094275E">
            <w:p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Bienvenida</w:t>
            </w:r>
          </w:p>
        </w:tc>
        <w:tc>
          <w:tcPr>
            <w:tcW w:w="2410" w:type="dxa"/>
          </w:tcPr>
          <w:p w14:paraId="59DCF503" w14:textId="2CAF8C6A" w:rsidR="003555EC" w:rsidRPr="0075039A" w:rsidRDefault="003555EC" w:rsidP="0094275E">
            <w:p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Bienvenida</w:t>
            </w:r>
          </w:p>
        </w:tc>
        <w:tc>
          <w:tcPr>
            <w:tcW w:w="2410" w:type="dxa"/>
          </w:tcPr>
          <w:p w14:paraId="0CB06250" w14:textId="64468313" w:rsidR="003555EC" w:rsidRPr="0075039A" w:rsidRDefault="003555EC" w:rsidP="0094275E">
            <w:p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Bienvenida</w:t>
            </w:r>
          </w:p>
        </w:tc>
        <w:tc>
          <w:tcPr>
            <w:tcW w:w="2409" w:type="dxa"/>
          </w:tcPr>
          <w:p w14:paraId="65B851F4" w14:textId="132D22FD" w:rsidR="003555EC" w:rsidRPr="0075039A" w:rsidRDefault="003555EC" w:rsidP="0094275E">
            <w:p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Bienvenida</w:t>
            </w:r>
          </w:p>
        </w:tc>
        <w:tc>
          <w:tcPr>
            <w:tcW w:w="2409" w:type="dxa"/>
          </w:tcPr>
          <w:p w14:paraId="31B83208" w14:textId="5C4B16DE" w:rsidR="003555EC" w:rsidRPr="0075039A" w:rsidRDefault="003555EC" w:rsidP="0094275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Bienvenida</w:t>
            </w:r>
          </w:p>
        </w:tc>
        <w:tc>
          <w:tcPr>
            <w:tcW w:w="2409" w:type="dxa"/>
          </w:tcPr>
          <w:p w14:paraId="42C3BB2D" w14:textId="77777777" w:rsidR="003555EC" w:rsidRDefault="003555EC" w:rsidP="0094275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555EC" w:rsidRPr="003C3A18" w14:paraId="5724C525" w14:textId="69F096B2" w:rsidTr="001201D6">
        <w:tc>
          <w:tcPr>
            <w:tcW w:w="2045" w:type="dxa"/>
          </w:tcPr>
          <w:p w14:paraId="3E7F136D" w14:textId="2146ABEE" w:rsidR="003555EC" w:rsidRPr="0075039A" w:rsidRDefault="003555EC" w:rsidP="0094275E">
            <w:p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Situación Internacional:</w:t>
            </w:r>
          </w:p>
          <w:p w14:paraId="2F3E9FDB" w14:textId="77777777" w:rsidR="003555EC" w:rsidRPr="0075039A" w:rsidRDefault="003555EC" w:rsidP="0094275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53DD14F" w14:textId="77777777" w:rsidR="003555EC" w:rsidRPr="0075039A" w:rsidRDefault="003555EC" w:rsidP="00344A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África</w:t>
            </w:r>
          </w:p>
          <w:p w14:paraId="6771D385" w14:textId="77777777" w:rsidR="003555EC" w:rsidRPr="0075039A" w:rsidRDefault="003555EC" w:rsidP="00344A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América</w:t>
            </w:r>
          </w:p>
          <w:p w14:paraId="16DCEABA" w14:textId="77777777" w:rsidR="003555EC" w:rsidRPr="0075039A" w:rsidRDefault="003555EC" w:rsidP="00344A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Asia</w:t>
            </w:r>
          </w:p>
          <w:p w14:paraId="5842CF15" w14:textId="77777777" w:rsidR="003555EC" w:rsidRPr="0075039A" w:rsidRDefault="003555EC" w:rsidP="00344A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Europa</w:t>
            </w:r>
          </w:p>
          <w:p w14:paraId="335E965D" w14:textId="77777777" w:rsidR="003555EC" w:rsidRPr="0075039A" w:rsidRDefault="003555EC" w:rsidP="00344A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Medio Oriente</w:t>
            </w:r>
          </w:p>
          <w:p w14:paraId="3AF98723" w14:textId="223A0B68" w:rsidR="003555EC" w:rsidRPr="0075039A" w:rsidRDefault="003555EC" w:rsidP="00344A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Oceanía</w:t>
            </w:r>
          </w:p>
        </w:tc>
        <w:tc>
          <w:tcPr>
            <w:tcW w:w="2268" w:type="dxa"/>
          </w:tcPr>
          <w:p w14:paraId="11BAC58A" w14:textId="183821F9" w:rsidR="003555EC" w:rsidRPr="0075039A" w:rsidRDefault="003555EC" w:rsidP="00344AE2">
            <w:p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Estado de los Movimientos Sociales Globales, Territoriales, Locales. (Integrantes de movimientos e intelectuales orgánicos)</w:t>
            </w:r>
          </w:p>
          <w:p w14:paraId="3743FF60" w14:textId="77777777" w:rsidR="003555EC" w:rsidRPr="0075039A" w:rsidRDefault="003555EC" w:rsidP="00344AE2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D0725B9" w14:textId="67E9E283" w:rsidR="003555EC" w:rsidRPr="0075039A" w:rsidRDefault="003555EC" w:rsidP="00344A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Problemas y disputas</w:t>
            </w:r>
          </w:p>
          <w:p w14:paraId="5E8AD6D0" w14:textId="694FC522" w:rsidR="003555EC" w:rsidRPr="0075039A" w:rsidRDefault="003555EC" w:rsidP="00344A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Estrategias</w:t>
            </w:r>
          </w:p>
          <w:p w14:paraId="11C2298D" w14:textId="6ECB9A05" w:rsidR="003555EC" w:rsidRPr="0075039A" w:rsidRDefault="003555EC" w:rsidP="00344A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Desafíos</w:t>
            </w:r>
          </w:p>
        </w:tc>
        <w:tc>
          <w:tcPr>
            <w:tcW w:w="2410" w:type="dxa"/>
          </w:tcPr>
          <w:p w14:paraId="1B65DE9A" w14:textId="77777777" w:rsidR="003555EC" w:rsidRPr="0075039A" w:rsidRDefault="003555EC" w:rsidP="0094275E">
            <w:p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Foros Temáticos del FSM:</w:t>
            </w:r>
          </w:p>
          <w:p w14:paraId="03E81860" w14:textId="77777777" w:rsidR="003555EC" w:rsidRPr="0075039A" w:rsidRDefault="003555EC" w:rsidP="001153E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Migraciones</w:t>
            </w:r>
          </w:p>
          <w:p w14:paraId="7FBCFF02" w14:textId="77777777" w:rsidR="003555EC" w:rsidRPr="0075039A" w:rsidRDefault="003555EC" w:rsidP="001153E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Salud</w:t>
            </w:r>
          </w:p>
          <w:p w14:paraId="739D04D6" w14:textId="77777777" w:rsidR="003555EC" w:rsidRPr="0075039A" w:rsidRDefault="003555EC" w:rsidP="001153E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Pan Amazonía</w:t>
            </w:r>
          </w:p>
          <w:p w14:paraId="24BD0E89" w14:textId="77777777" w:rsidR="003555EC" w:rsidRPr="0075039A" w:rsidRDefault="003555EC" w:rsidP="001153E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Economías Transformadoras</w:t>
            </w:r>
          </w:p>
          <w:p w14:paraId="4E239E22" w14:textId="77777777" w:rsidR="003555EC" w:rsidRPr="0075039A" w:rsidRDefault="003555EC" w:rsidP="001153E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Agua</w:t>
            </w:r>
          </w:p>
          <w:p w14:paraId="60C0C5E9" w14:textId="5196617F" w:rsidR="003555EC" w:rsidRPr="0075039A" w:rsidRDefault="003555EC" w:rsidP="001153E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Otros ....</w:t>
            </w:r>
          </w:p>
        </w:tc>
        <w:tc>
          <w:tcPr>
            <w:tcW w:w="2410" w:type="dxa"/>
          </w:tcPr>
          <w:p w14:paraId="4F74BA74" w14:textId="77777777" w:rsidR="003555EC" w:rsidRPr="0075039A" w:rsidRDefault="003555EC" w:rsidP="0094275E">
            <w:p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Actores y problemas.</w:t>
            </w:r>
          </w:p>
          <w:p w14:paraId="22B24DA6" w14:textId="77777777" w:rsidR="003555EC" w:rsidRPr="0075039A" w:rsidRDefault="003555EC" w:rsidP="0094275E">
            <w:pPr>
              <w:jc w:val="both"/>
              <w:rPr>
                <w:rFonts w:cstheme="minorHAnsi"/>
                <w:sz w:val="18"/>
                <w:szCs w:val="18"/>
              </w:rPr>
            </w:pPr>
            <w:r w:rsidRPr="0075039A">
              <w:rPr>
                <w:rFonts w:cstheme="minorHAnsi"/>
                <w:sz w:val="18"/>
                <w:szCs w:val="18"/>
              </w:rPr>
              <w:t>Elementos para una agenda global de acción colectiva.</w:t>
            </w:r>
          </w:p>
          <w:p w14:paraId="64D2E8C4" w14:textId="77777777" w:rsidR="003555EC" w:rsidRPr="0075039A" w:rsidRDefault="003555EC" w:rsidP="0094275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A38A1DD" w14:textId="77777777" w:rsidR="003555EC" w:rsidRPr="0075039A" w:rsidRDefault="003555EC" w:rsidP="0075039A">
            <w:pPr>
              <w:pStyle w:val="LO-normal"/>
              <w:rPr>
                <w:rFonts w:asciiTheme="minorHAnsi" w:hAnsiTheme="minorHAnsi" w:cstheme="minorHAnsi"/>
                <w:color w:val="0000FF"/>
                <w:sz w:val="18"/>
                <w:szCs w:val="18"/>
                <w:lang w:val="es-MX"/>
              </w:rPr>
            </w:pPr>
            <w:r w:rsidRPr="0075039A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Pregunta 1: ¿Quiénes son los actores importantes para la coyuntura internacional?</w:t>
            </w:r>
          </w:p>
          <w:p w14:paraId="39A65C06" w14:textId="77777777" w:rsidR="003555EC" w:rsidRPr="0075039A" w:rsidRDefault="003555EC" w:rsidP="0075039A">
            <w:pPr>
              <w:pStyle w:val="LO-normal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  <w:p w14:paraId="3E25299F" w14:textId="77777777" w:rsidR="003555EC" w:rsidRPr="0075039A" w:rsidRDefault="003555EC" w:rsidP="0075039A">
            <w:pPr>
              <w:pStyle w:val="LO-normal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75039A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Pregunta 2: ¿Cuáles son los procesos/dinámicas que dan forma a la agenda global?</w:t>
            </w:r>
          </w:p>
          <w:p w14:paraId="32BA91A1" w14:textId="77777777" w:rsidR="003555EC" w:rsidRPr="0075039A" w:rsidRDefault="003555EC" w:rsidP="0075039A">
            <w:pPr>
              <w:pStyle w:val="LO-normal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  <w:p w14:paraId="3A71914D" w14:textId="77777777" w:rsidR="003555EC" w:rsidRPr="0075039A" w:rsidRDefault="003555EC" w:rsidP="0075039A">
            <w:pPr>
              <w:pStyle w:val="LO-normal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75039A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Pregunta 3: ¿En qué procesos tenemos alianzas capaces de establecer/influir en la agenda y dónde necesitamos construir una presencia más fuerte? Experiencias sobre tal construcción de alianzas.</w:t>
            </w:r>
          </w:p>
          <w:p w14:paraId="5E75649E" w14:textId="2D59B073" w:rsidR="003555EC" w:rsidRPr="0075039A" w:rsidRDefault="003555EC" w:rsidP="0094275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CC6B31A" w14:textId="30BCB235" w:rsidR="003555EC" w:rsidRPr="0075039A" w:rsidRDefault="003555EC" w:rsidP="003C3A18">
            <w:pPr>
              <w:pStyle w:val="Ttulo4"/>
              <w:outlineLvl w:val="3"/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</w:pPr>
            <w:r w:rsidRPr="0075039A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¿Por qué el FSM ha sido importante para los movimientos</w:t>
            </w:r>
            <w:r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? ¿Q</w:t>
            </w:r>
            <w:r w:rsidRPr="0075039A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ué se necesita para que vuelva a ser relevante en el contexto discutido ayer?</w:t>
            </w:r>
            <w:r w:rsidRPr="00B12B07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r w:rsidRPr="00B12B07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¿Qué espacio necesitan hoy los movimientos sociales?</w:t>
            </w:r>
            <w:r w:rsidRPr="00B12B07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r w:rsidRPr="003C3A18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¿Qué FSM necesitamos?</w:t>
            </w:r>
            <w:r w:rsidRPr="0075039A"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  <w:t xml:space="preserve"> ¿Cómo puede ser útil el FSM para ayudar a satisfacer las necesidades estratégicas sentidas por el movimiento de hoy y de mañana? </w:t>
            </w:r>
          </w:p>
          <w:p w14:paraId="4379C3A5" w14:textId="3DD1B294" w:rsidR="003555EC" w:rsidRPr="0075039A" w:rsidRDefault="003555EC" w:rsidP="007503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C820FCD" w14:textId="0994BA34" w:rsidR="003555EC" w:rsidRPr="0075039A" w:rsidRDefault="003555EC" w:rsidP="0075039A">
            <w:pPr>
              <w:pStyle w:val="LO-normal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  <w:p w14:paraId="58A1ED98" w14:textId="51405066" w:rsidR="003555EC" w:rsidRPr="00F35868" w:rsidRDefault="003555EC" w:rsidP="00F35868">
            <w:pPr>
              <w:pStyle w:val="LO-normal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75039A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¿Cómo trabajar estratégicamente a nivel global? Ejemplos de estrategias transcontinentales/globales exitosas.</w:t>
            </w:r>
          </w:p>
        </w:tc>
        <w:tc>
          <w:tcPr>
            <w:tcW w:w="2409" w:type="dxa"/>
          </w:tcPr>
          <w:p w14:paraId="38EFF4D5" w14:textId="49F1617F" w:rsidR="003555EC" w:rsidRPr="003C3A18" w:rsidRDefault="003555EC" w:rsidP="003C3A18">
            <w:pPr>
              <w:pStyle w:val="Ttulo4"/>
              <w:outlineLvl w:val="3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CI – fortalezas y d</w:t>
            </w:r>
            <w:r w:rsidRPr="003C3A18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ebilidades</w:t>
            </w:r>
            <w:r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, oportunidades y amenzas</w:t>
            </w:r>
          </w:p>
          <w:p w14:paraId="4BC00CA6" w14:textId="77777777" w:rsidR="003555EC" w:rsidRPr="003C3A18" w:rsidRDefault="003555EC" w:rsidP="003C3A18">
            <w:pPr>
              <w:pStyle w:val="LO-normal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3C3A18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¿Qué nueva instancia necesitamos? </w:t>
            </w:r>
          </w:p>
          <w:p w14:paraId="0DB3902E" w14:textId="77777777" w:rsidR="003555EC" w:rsidRPr="003C3A18" w:rsidRDefault="003555EC" w:rsidP="003C3A18">
            <w:pPr>
              <w:pStyle w:val="LO-normal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3C3A18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Un Secretariado Colegiado</w:t>
            </w:r>
          </w:p>
          <w:p w14:paraId="58EE568F" w14:textId="3C388FA4" w:rsidR="003555EC" w:rsidRPr="003C3A18" w:rsidRDefault="003555EC" w:rsidP="003C3A18">
            <w:pPr>
              <w:pStyle w:val="LO-normal"/>
              <w:numPr>
                <w:ilvl w:val="0"/>
                <w:numId w:val="1"/>
              </w:numPr>
              <w:rPr>
                <w:lang w:val="es-MX"/>
              </w:rPr>
            </w:pPr>
            <w:r w:rsidRPr="003C3A18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Una coordinación global</w:t>
            </w:r>
          </w:p>
        </w:tc>
        <w:tc>
          <w:tcPr>
            <w:tcW w:w="2409" w:type="dxa"/>
          </w:tcPr>
          <w:p w14:paraId="4DD21357" w14:textId="74BF7CFC" w:rsidR="003555EC" w:rsidRDefault="00B12B07" w:rsidP="003C3A18">
            <w:pPr>
              <w:pStyle w:val="Ttulo4"/>
              <w:outlineLvl w:val="3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Reunión de Movimientos Globales e integrantes del CI (También puede ser híbrida).</w:t>
            </w:r>
          </w:p>
        </w:tc>
      </w:tr>
    </w:tbl>
    <w:p w14:paraId="52F3DE35" w14:textId="712AC6E8" w:rsidR="00344AE2" w:rsidRDefault="00344AE2" w:rsidP="0094275E">
      <w:pPr>
        <w:ind w:left="360"/>
        <w:jc w:val="both"/>
      </w:pPr>
    </w:p>
    <w:p w14:paraId="111D99C3" w14:textId="4F9ECB2C" w:rsidR="00B12B07" w:rsidRDefault="00B12B07" w:rsidP="0094275E">
      <w:pPr>
        <w:ind w:left="360"/>
        <w:jc w:val="both"/>
      </w:pPr>
    </w:p>
    <w:p w14:paraId="19E52909" w14:textId="77777777" w:rsidR="00B12B07" w:rsidRDefault="00B12B07" w:rsidP="0094275E">
      <w:pPr>
        <w:ind w:left="360"/>
        <w:jc w:val="both"/>
      </w:pPr>
    </w:p>
    <w:p w14:paraId="31D99A5E" w14:textId="27890C04" w:rsidR="00B12B07" w:rsidRDefault="00B12B07" w:rsidP="0094275E">
      <w:pPr>
        <w:ind w:left="360"/>
        <w:jc w:val="both"/>
      </w:pPr>
      <w:r>
        <w:lastRenderedPageBreak/>
        <w:t>Cada diálogo deberá elaborar una ruta metodológica que nos permita cuidar los tiempos y que se logre lo que estamos esperando.</w:t>
      </w:r>
    </w:p>
    <w:p w14:paraId="198F6D5A" w14:textId="69F00BC9" w:rsidR="00344AE2" w:rsidRDefault="003555EC" w:rsidP="0094275E">
      <w:pPr>
        <w:ind w:left="360"/>
        <w:jc w:val="both"/>
      </w:pPr>
      <w:r>
        <w:t>Primer diálogo</w:t>
      </w:r>
      <w:r w:rsidR="00B12B07">
        <w:t xml:space="preserve"> ….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396"/>
        <w:gridCol w:w="3386"/>
        <w:gridCol w:w="3396"/>
        <w:gridCol w:w="3384"/>
        <w:gridCol w:w="3394"/>
      </w:tblGrid>
      <w:tr w:rsidR="00402BDF" w14:paraId="3EE64AF4" w14:textId="77777777" w:rsidTr="00402BDF">
        <w:tc>
          <w:tcPr>
            <w:tcW w:w="3463" w:type="dxa"/>
          </w:tcPr>
          <w:p w14:paraId="71709642" w14:textId="071EBBC4" w:rsidR="00402BDF" w:rsidRDefault="00402BDF" w:rsidP="0094275E">
            <w:pPr>
              <w:jc w:val="both"/>
            </w:pPr>
            <w:r>
              <w:t>Tema</w:t>
            </w:r>
          </w:p>
        </w:tc>
        <w:tc>
          <w:tcPr>
            <w:tcW w:w="3463" w:type="dxa"/>
          </w:tcPr>
          <w:p w14:paraId="07414A21" w14:textId="72215BEC" w:rsidR="00402BDF" w:rsidRDefault="00402BDF" w:rsidP="0094275E">
            <w:pPr>
              <w:jc w:val="both"/>
            </w:pPr>
            <w:r>
              <w:t>Qué se pretende</w:t>
            </w:r>
          </w:p>
        </w:tc>
        <w:tc>
          <w:tcPr>
            <w:tcW w:w="3463" w:type="dxa"/>
          </w:tcPr>
          <w:p w14:paraId="6EC59A0B" w14:textId="79873A2A" w:rsidR="00402BDF" w:rsidRDefault="00402BDF" w:rsidP="0094275E">
            <w:pPr>
              <w:jc w:val="both"/>
            </w:pPr>
            <w:r>
              <w:t>Metodología</w:t>
            </w:r>
          </w:p>
        </w:tc>
        <w:tc>
          <w:tcPr>
            <w:tcW w:w="3463" w:type="dxa"/>
          </w:tcPr>
          <w:p w14:paraId="2DB391D5" w14:textId="68700335" w:rsidR="00402BDF" w:rsidRDefault="00402BDF" w:rsidP="0094275E">
            <w:pPr>
              <w:jc w:val="both"/>
            </w:pPr>
            <w:r>
              <w:t>Insumos</w:t>
            </w:r>
          </w:p>
        </w:tc>
        <w:tc>
          <w:tcPr>
            <w:tcW w:w="3464" w:type="dxa"/>
          </w:tcPr>
          <w:p w14:paraId="5CEE5957" w14:textId="6E30FD39" w:rsidR="00402BDF" w:rsidRDefault="00402BDF" w:rsidP="0094275E">
            <w:pPr>
              <w:jc w:val="both"/>
            </w:pPr>
            <w:r>
              <w:t>Tiempo / Reponsable</w:t>
            </w:r>
          </w:p>
        </w:tc>
      </w:tr>
      <w:tr w:rsidR="00402BDF" w14:paraId="38B3DB5E" w14:textId="77777777" w:rsidTr="00402BDF">
        <w:tc>
          <w:tcPr>
            <w:tcW w:w="3463" w:type="dxa"/>
          </w:tcPr>
          <w:p w14:paraId="23D63F25" w14:textId="5E975BBD" w:rsidR="00402BDF" w:rsidRDefault="00344AE2" w:rsidP="0094275E">
            <w:pPr>
              <w:jc w:val="both"/>
            </w:pPr>
            <w:r>
              <w:t>Introducción al Seminario</w:t>
            </w:r>
          </w:p>
        </w:tc>
        <w:tc>
          <w:tcPr>
            <w:tcW w:w="3463" w:type="dxa"/>
          </w:tcPr>
          <w:p w14:paraId="6D41335F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795CC7E8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776E0DFB" w14:textId="77777777" w:rsidR="00402BDF" w:rsidRDefault="00402BDF" w:rsidP="0094275E">
            <w:pPr>
              <w:jc w:val="both"/>
            </w:pPr>
          </w:p>
        </w:tc>
        <w:tc>
          <w:tcPr>
            <w:tcW w:w="3464" w:type="dxa"/>
          </w:tcPr>
          <w:p w14:paraId="541B5C61" w14:textId="77777777" w:rsidR="00402BDF" w:rsidRDefault="00402BDF" w:rsidP="0094275E">
            <w:pPr>
              <w:jc w:val="both"/>
            </w:pPr>
          </w:p>
        </w:tc>
      </w:tr>
      <w:tr w:rsidR="00402BDF" w14:paraId="2C519A88" w14:textId="77777777" w:rsidTr="00402BDF">
        <w:tc>
          <w:tcPr>
            <w:tcW w:w="3463" w:type="dxa"/>
          </w:tcPr>
          <w:p w14:paraId="66F36EBA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23EBBDA6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25D7483F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4EFB628A" w14:textId="77777777" w:rsidR="00402BDF" w:rsidRDefault="00402BDF" w:rsidP="0094275E">
            <w:pPr>
              <w:jc w:val="both"/>
            </w:pPr>
          </w:p>
        </w:tc>
        <w:tc>
          <w:tcPr>
            <w:tcW w:w="3464" w:type="dxa"/>
          </w:tcPr>
          <w:p w14:paraId="1D00372E" w14:textId="77777777" w:rsidR="00402BDF" w:rsidRDefault="00402BDF" w:rsidP="0094275E">
            <w:pPr>
              <w:jc w:val="both"/>
            </w:pPr>
          </w:p>
        </w:tc>
      </w:tr>
      <w:tr w:rsidR="00402BDF" w14:paraId="1D42F713" w14:textId="77777777" w:rsidTr="00402BDF">
        <w:tc>
          <w:tcPr>
            <w:tcW w:w="3463" w:type="dxa"/>
          </w:tcPr>
          <w:p w14:paraId="51A21D6F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535016D8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42894F69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28B83B0C" w14:textId="77777777" w:rsidR="00402BDF" w:rsidRDefault="00402BDF" w:rsidP="0094275E">
            <w:pPr>
              <w:jc w:val="both"/>
            </w:pPr>
          </w:p>
        </w:tc>
        <w:tc>
          <w:tcPr>
            <w:tcW w:w="3464" w:type="dxa"/>
          </w:tcPr>
          <w:p w14:paraId="3EBE1546" w14:textId="77777777" w:rsidR="00402BDF" w:rsidRDefault="00402BDF" w:rsidP="0094275E">
            <w:pPr>
              <w:jc w:val="both"/>
            </w:pPr>
          </w:p>
        </w:tc>
      </w:tr>
      <w:tr w:rsidR="00402BDF" w14:paraId="37A25483" w14:textId="77777777" w:rsidTr="00402BDF">
        <w:tc>
          <w:tcPr>
            <w:tcW w:w="3463" w:type="dxa"/>
          </w:tcPr>
          <w:p w14:paraId="2D0D42CF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70C8CDCC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628BF9B4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2EF74C21" w14:textId="77777777" w:rsidR="00402BDF" w:rsidRDefault="00402BDF" w:rsidP="0094275E">
            <w:pPr>
              <w:jc w:val="both"/>
            </w:pPr>
          </w:p>
        </w:tc>
        <w:tc>
          <w:tcPr>
            <w:tcW w:w="3464" w:type="dxa"/>
          </w:tcPr>
          <w:p w14:paraId="60304A61" w14:textId="77777777" w:rsidR="00402BDF" w:rsidRDefault="00402BDF" w:rsidP="0094275E">
            <w:pPr>
              <w:jc w:val="both"/>
            </w:pPr>
          </w:p>
        </w:tc>
      </w:tr>
      <w:tr w:rsidR="00402BDF" w14:paraId="2D6F7ACD" w14:textId="77777777" w:rsidTr="00402BDF">
        <w:tc>
          <w:tcPr>
            <w:tcW w:w="3463" w:type="dxa"/>
          </w:tcPr>
          <w:p w14:paraId="6991074B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7BD1C30D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3934BEC3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37870E31" w14:textId="77777777" w:rsidR="00402BDF" w:rsidRDefault="00402BDF" w:rsidP="0094275E">
            <w:pPr>
              <w:jc w:val="both"/>
            </w:pPr>
          </w:p>
        </w:tc>
        <w:tc>
          <w:tcPr>
            <w:tcW w:w="3464" w:type="dxa"/>
          </w:tcPr>
          <w:p w14:paraId="53382EFD" w14:textId="77777777" w:rsidR="00402BDF" w:rsidRDefault="00402BDF" w:rsidP="0094275E">
            <w:pPr>
              <w:jc w:val="both"/>
            </w:pPr>
          </w:p>
        </w:tc>
      </w:tr>
    </w:tbl>
    <w:p w14:paraId="332CEC8E" w14:textId="5D7BC6A5" w:rsidR="00402BDF" w:rsidRDefault="00402BDF" w:rsidP="0094275E">
      <w:pPr>
        <w:ind w:left="360"/>
        <w:jc w:val="both"/>
      </w:pPr>
    </w:p>
    <w:p w14:paraId="70809795" w14:textId="77777777" w:rsidR="00402BDF" w:rsidRDefault="00402BDF" w:rsidP="0094275E">
      <w:pPr>
        <w:ind w:left="360"/>
        <w:jc w:val="both"/>
      </w:pPr>
    </w:p>
    <w:sectPr w:rsidR="00402BDF" w:rsidSect="00402BD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F3E04"/>
    <w:multiLevelType w:val="hybridMultilevel"/>
    <w:tmpl w:val="DD8E1C22"/>
    <w:lvl w:ilvl="0" w:tplc="E4FC4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64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D9"/>
    <w:rsid w:val="000344CF"/>
    <w:rsid w:val="000E4A54"/>
    <w:rsid w:val="001153E8"/>
    <w:rsid w:val="001D1F03"/>
    <w:rsid w:val="00344AE2"/>
    <w:rsid w:val="003555EC"/>
    <w:rsid w:val="00367E61"/>
    <w:rsid w:val="003C3A18"/>
    <w:rsid w:val="003F0949"/>
    <w:rsid w:val="00402BDF"/>
    <w:rsid w:val="00442581"/>
    <w:rsid w:val="00576A57"/>
    <w:rsid w:val="005E14D8"/>
    <w:rsid w:val="0068156A"/>
    <w:rsid w:val="006E032E"/>
    <w:rsid w:val="00702E5B"/>
    <w:rsid w:val="0075039A"/>
    <w:rsid w:val="0085082A"/>
    <w:rsid w:val="0094275E"/>
    <w:rsid w:val="009F14D9"/>
    <w:rsid w:val="00B12B07"/>
    <w:rsid w:val="00BA7FDA"/>
    <w:rsid w:val="00BF4F1A"/>
    <w:rsid w:val="00C40244"/>
    <w:rsid w:val="00CB37C8"/>
    <w:rsid w:val="00DF353E"/>
    <w:rsid w:val="00E664DD"/>
    <w:rsid w:val="00E74B3F"/>
    <w:rsid w:val="00F3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3D4F"/>
  <w15:chartTrackingRefBased/>
  <w15:docId w15:val="{C8759594-4153-446C-B384-EBA3D77E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LO-normal"/>
    <w:next w:val="LO-normal"/>
    <w:link w:val="Ttulo4Car"/>
    <w:uiPriority w:val="9"/>
    <w:unhideWhenUsed/>
    <w:qFormat/>
    <w:rsid w:val="0075039A"/>
    <w:pPr>
      <w:keepNext/>
      <w:keepLines/>
      <w:spacing w:before="280" w:after="80" w:line="240" w:lineRule="auto"/>
      <w:outlineLvl w:val="3"/>
    </w:pPr>
    <w:rPr>
      <w:color w:val="434343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4D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75039A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  <w:style w:type="character" w:customStyle="1" w:styleId="Ttulo4Car">
    <w:name w:val="Título 4 Car"/>
    <w:basedOn w:val="Fuentedeprrafopredeter"/>
    <w:link w:val="Ttulo4"/>
    <w:uiPriority w:val="9"/>
    <w:rsid w:val="0075039A"/>
    <w:rPr>
      <w:rFonts w:ascii="Arial" w:eastAsia="Arial" w:hAnsi="Arial" w:cs="Arial"/>
      <w:color w:val="43434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Elva Zúñiga López</dc:creator>
  <cp:keywords/>
  <dc:description/>
  <cp:lastModifiedBy>Rosa Elva Zúñiga López</cp:lastModifiedBy>
  <cp:revision>7</cp:revision>
  <dcterms:created xsi:type="dcterms:W3CDTF">2022-08-08T17:56:00Z</dcterms:created>
  <dcterms:modified xsi:type="dcterms:W3CDTF">2022-08-12T01:38:00Z</dcterms:modified>
</cp:coreProperties>
</file>